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D450C" w14:textId="45266A3D" w:rsidR="005B17D0" w:rsidRPr="005B17D0" w:rsidRDefault="005B17D0" w:rsidP="006447E8">
      <w:pPr>
        <w:snapToGrid w:val="0"/>
        <w:spacing w:after="0"/>
        <w:jc w:val="left"/>
        <w:rPr>
          <w:rFonts w:cs="Arial"/>
          <w:b/>
          <w:sz w:val="28"/>
          <w:szCs w:val="28"/>
        </w:rPr>
      </w:pPr>
      <w:r w:rsidRPr="005B17D0">
        <w:rPr>
          <w:rFonts w:cs="Arial"/>
          <w:b/>
          <w:sz w:val="28"/>
          <w:szCs w:val="28"/>
        </w:rPr>
        <w:t>3GPP TSG RAN Meeting #108</w:t>
      </w:r>
      <w:r w:rsidRPr="005B17D0">
        <w:rPr>
          <w:rFonts w:cs="Arial"/>
          <w:b/>
          <w:sz w:val="28"/>
          <w:szCs w:val="28"/>
        </w:rPr>
        <w:tab/>
      </w:r>
      <w:r w:rsidRPr="005B17D0">
        <w:rPr>
          <w:rFonts w:cs="Arial"/>
          <w:b/>
          <w:sz w:val="28"/>
          <w:szCs w:val="28"/>
        </w:rPr>
        <w:tab/>
      </w:r>
      <w:r w:rsidRPr="005B17D0">
        <w:rPr>
          <w:rFonts w:cs="Arial"/>
          <w:b/>
          <w:sz w:val="28"/>
          <w:szCs w:val="28"/>
        </w:rPr>
        <w:tab/>
      </w:r>
      <w:r w:rsidRPr="005B17D0">
        <w:rPr>
          <w:rFonts w:cs="Arial"/>
          <w:b/>
          <w:sz w:val="28"/>
          <w:szCs w:val="28"/>
        </w:rPr>
        <w:tab/>
      </w:r>
      <w:r w:rsidRPr="005B17D0">
        <w:rPr>
          <w:rFonts w:cs="Arial"/>
          <w:b/>
          <w:sz w:val="28"/>
          <w:szCs w:val="28"/>
        </w:rPr>
        <w:tab/>
        <w:t xml:space="preserve">        </w:t>
      </w:r>
      <w:r w:rsidR="00C5244E" w:rsidRPr="00C5244E">
        <w:rPr>
          <w:rFonts w:cs="Arial"/>
          <w:b/>
          <w:sz w:val="28"/>
          <w:szCs w:val="28"/>
        </w:rPr>
        <w:t>RP-251701</w:t>
      </w:r>
    </w:p>
    <w:p w14:paraId="403E9375" w14:textId="77777777" w:rsidR="005B17D0" w:rsidRPr="005B17D0" w:rsidRDefault="005B17D0" w:rsidP="006447E8">
      <w:pPr>
        <w:snapToGrid w:val="0"/>
        <w:spacing w:after="0"/>
        <w:jc w:val="left"/>
        <w:rPr>
          <w:rFonts w:cs="Arial"/>
          <w:b/>
          <w:sz w:val="28"/>
          <w:szCs w:val="28"/>
        </w:rPr>
      </w:pPr>
      <w:r w:rsidRPr="005B17D0">
        <w:rPr>
          <w:rFonts w:cs="Arial"/>
          <w:b/>
          <w:sz w:val="28"/>
          <w:szCs w:val="28"/>
        </w:rPr>
        <w:t>Prague, Czech Republic, June 9-13, 2025</w:t>
      </w:r>
    </w:p>
    <w:p w14:paraId="3BABCEE3" w14:textId="77777777" w:rsidR="005B17D0" w:rsidRDefault="005B17D0" w:rsidP="006447E8">
      <w:pPr>
        <w:jc w:val="left"/>
      </w:pPr>
    </w:p>
    <w:p w14:paraId="111C8FDA" w14:textId="77777777" w:rsidR="006B2090" w:rsidRPr="005B17D0" w:rsidRDefault="006B2090" w:rsidP="006447E8">
      <w:pPr>
        <w:jc w:val="left"/>
      </w:pPr>
    </w:p>
    <w:p w14:paraId="492CBD12" w14:textId="5DCB4FE4" w:rsidR="005B17D0" w:rsidRPr="005B17D0" w:rsidRDefault="005B17D0" w:rsidP="006447E8">
      <w:pPr>
        <w:ind w:left="1800" w:hanging="1800"/>
        <w:jc w:val="left"/>
        <w:rPr>
          <w:b/>
          <w:sz w:val="24"/>
          <w:szCs w:val="24"/>
        </w:rPr>
      </w:pPr>
      <w:r w:rsidRPr="005B17D0">
        <w:rPr>
          <w:b/>
          <w:sz w:val="24"/>
          <w:szCs w:val="24"/>
        </w:rPr>
        <w:t>Source:</w:t>
      </w:r>
      <w:r w:rsidRPr="005B17D0">
        <w:rPr>
          <w:b/>
          <w:sz w:val="24"/>
          <w:szCs w:val="24"/>
        </w:rPr>
        <w:tab/>
        <w:t>AT&amp;</w:t>
      </w:r>
      <w:r w:rsidR="00834B72">
        <w:rPr>
          <w:b/>
          <w:sz w:val="24"/>
          <w:szCs w:val="24"/>
        </w:rPr>
        <w:t>T</w:t>
      </w:r>
    </w:p>
    <w:p w14:paraId="545E36E0" w14:textId="09675F9A" w:rsidR="005B17D0" w:rsidRPr="005B17D0" w:rsidRDefault="005B17D0" w:rsidP="006447E8">
      <w:pPr>
        <w:ind w:left="1800" w:hanging="1800"/>
        <w:jc w:val="left"/>
        <w:rPr>
          <w:b/>
          <w:sz w:val="24"/>
          <w:szCs w:val="24"/>
        </w:rPr>
      </w:pPr>
      <w:r w:rsidRPr="005B17D0">
        <w:rPr>
          <w:b/>
          <w:sz w:val="24"/>
          <w:szCs w:val="24"/>
        </w:rPr>
        <w:t>Title:</w:t>
      </w:r>
      <w:r w:rsidRPr="005B17D0">
        <w:rPr>
          <w:b/>
          <w:sz w:val="24"/>
          <w:szCs w:val="24"/>
        </w:rPr>
        <w:tab/>
      </w:r>
      <w:r w:rsidR="007D0770" w:rsidRPr="007D0770">
        <w:rPr>
          <w:b/>
          <w:sz w:val="24"/>
          <w:szCs w:val="24"/>
        </w:rPr>
        <w:t xml:space="preserve">AT&amp;T Views </w:t>
      </w:r>
      <w:bookmarkStart w:id="0" w:name="OLE_LINK2"/>
      <w:r w:rsidR="007D0770" w:rsidRPr="007D0770">
        <w:rPr>
          <w:b/>
          <w:sz w:val="24"/>
          <w:szCs w:val="24"/>
        </w:rPr>
        <w:t>on minimum TPRs for IMT-2030</w:t>
      </w:r>
      <w:bookmarkEnd w:id="0"/>
    </w:p>
    <w:p w14:paraId="3D6C1953" w14:textId="395C2A81" w:rsidR="005B17D0" w:rsidRPr="005B17D0" w:rsidRDefault="005B17D0" w:rsidP="006447E8">
      <w:pPr>
        <w:ind w:left="1800" w:hanging="1800"/>
        <w:jc w:val="left"/>
        <w:rPr>
          <w:b/>
          <w:sz w:val="24"/>
          <w:szCs w:val="24"/>
        </w:rPr>
      </w:pPr>
      <w:r w:rsidRPr="005B17D0">
        <w:rPr>
          <w:b/>
          <w:sz w:val="24"/>
          <w:szCs w:val="24"/>
        </w:rPr>
        <w:t>Agenda Item:</w:t>
      </w:r>
      <w:r w:rsidRPr="005B17D0">
        <w:rPr>
          <w:b/>
          <w:sz w:val="24"/>
          <w:szCs w:val="24"/>
        </w:rPr>
        <w:tab/>
        <w:t>16.</w:t>
      </w:r>
      <w:r w:rsidR="00E32391">
        <w:rPr>
          <w:b/>
          <w:sz w:val="24"/>
          <w:szCs w:val="24"/>
        </w:rPr>
        <w:t>1</w:t>
      </w:r>
    </w:p>
    <w:p w14:paraId="771458D8" w14:textId="6ABD27D5" w:rsidR="005B17D0" w:rsidRPr="005B17D0" w:rsidRDefault="005B17D0" w:rsidP="006447E8">
      <w:pPr>
        <w:ind w:left="1800" w:hanging="1800"/>
        <w:jc w:val="left"/>
        <w:rPr>
          <w:b/>
          <w:sz w:val="24"/>
          <w:szCs w:val="24"/>
        </w:rPr>
      </w:pPr>
      <w:r w:rsidRPr="005B17D0">
        <w:rPr>
          <w:b/>
          <w:sz w:val="24"/>
          <w:szCs w:val="24"/>
        </w:rPr>
        <w:t xml:space="preserve">Document for: </w:t>
      </w:r>
      <w:r w:rsidRPr="005B17D0">
        <w:rPr>
          <w:b/>
          <w:sz w:val="24"/>
          <w:szCs w:val="24"/>
        </w:rPr>
        <w:tab/>
        <w:t>Discussion</w:t>
      </w:r>
      <w:r w:rsidR="00930515">
        <w:rPr>
          <w:b/>
          <w:sz w:val="24"/>
          <w:szCs w:val="24"/>
        </w:rPr>
        <w:t>/Decision</w:t>
      </w:r>
    </w:p>
    <w:p w14:paraId="7C4F3E57" w14:textId="77777777" w:rsidR="00D77C4C" w:rsidRDefault="00D77C4C" w:rsidP="006447E8">
      <w:pPr>
        <w:jc w:val="left"/>
      </w:pPr>
    </w:p>
    <w:p w14:paraId="2DAA25C6" w14:textId="563570DC" w:rsidR="005B17D0" w:rsidRPr="005B17D0" w:rsidRDefault="007234DC" w:rsidP="006447E8">
      <w:pPr>
        <w:keepNext/>
        <w:pBdr>
          <w:bottom w:val="single" w:sz="4" w:space="1" w:color="auto"/>
        </w:pBdr>
        <w:spacing w:before="240" w:after="60"/>
        <w:ind w:left="432" w:hanging="432"/>
        <w:jc w:val="left"/>
        <w:outlineLvl w:val="0"/>
        <w:rPr>
          <w:b/>
          <w:sz w:val="32"/>
        </w:rPr>
      </w:pPr>
      <w:bookmarkStart w:id="1" w:name="_Ref9601301"/>
      <w:bookmarkStart w:id="2" w:name="OLE_LINK5"/>
      <w:r>
        <w:rPr>
          <w:b/>
          <w:sz w:val="32"/>
        </w:rPr>
        <w:t xml:space="preserve">1. </w:t>
      </w:r>
      <w:r w:rsidR="005B17D0" w:rsidRPr="005B17D0">
        <w:rPr>
          <w:b/>
          <w:sz w:val="32"/>
        </w:rPr>
        <w:t>Introduction</w:t>
      </w:r>
      <w:bookmarkEnd w:id="1"/>
    </w:p>
    <w:bookmarkEnd w:id="2"/>
    <w:p w14:paraId="58B4D3C5" w14:textId="75B8F644" w:rsidR="00631072" w:rsidRPr="008A01F4" w:rsidRDefault="00924138" w:rsidP="008A01F4">
      <w:pPr>
        <w:spacing w:after="60" w:line="288" w:lineRule="auto"/>
        <w:ind w:firstLineChars="90" w:firstLine="180"/>
        <w:jc w:val="left"/>
        <w:rPr>
          <w:rFonts w:ascii="Calibri" w:eastAsia="Malgun Gothic" w:hAnsi="Calibri" w:cs="Arial"/>
          <w:bCs/>
          <w:iCs/>
          <w:lang w:val="en-GB" w:eastAsia="ko-KR"/>
        </w:rPr>
      </w:pPr>
      <w:r>
        <w:rPr>
          <w:rFonts w:ascii="Calibri" w:eastAsia="Malgun Gothic" w:hAnsi="Calibri" w:cs="Arial"/>
          <w:lang w:val="en-GB" w:eastAsia="ko-KR"/>
        </w:rPr>
        <w:t xml:space="preserve">At the TSG RAN #107 meeting </w:t>
      </w:r>
      <w:r w:rsidR="005B216C">
        <w:rPr>
          <w:rFonts w:ascii="Calibri" w:eastAsia="Malgun Gothic" w:hAnsi="Calibri" w:cs="Arial"/>
          <w:lang w:val="en-GB" w:eastAsia="ko-KR"/>
        </w:rPr>
        <w:t xml:space="preserve">in </w:t>
      </w:r>
      <w:r w:rsidR="005B216C" w:rsidRPr="005B216C">
        <w:rPr>
          <w:rFonts w:ascii="Calibri" w:eastAsia="Malgun Gothic" w:hAnsi="Calibri" w:cs="Arial"/>
          <w:lang w:val="en-GB" w:eastAsia="ko-KR"/>
        </w:rPr>
        <w:t xml:space="preserve">Incheon, Korea </w:t>
      </w:r>
      <w:r w:rsidR="005B216C">
        <w:rPr>
          <w:rFonts w:ascii="Calibri" w:eastAsia="Malgun Gothic" w:hAnsi="Calibri" w:cs="Arial"/>
          <w:lang w:val="en-GB" w:eastAsia="ko-KR"/>
        </w:rPr>
        <w:t xml:space="preserve">a </w:t>
      </w:r>
      <w:r w:rsidR="005B216C" w:rsidRPr="009B7C44">
        <w:rPr>
          <w:rFonts w:ascii="Calibri" w:eastAsia="Malgun Gothic" w:hAnsi="Calibri" w:cs="Arial"/>
          <w:lang w:val="en-GB" w:eastAsia="ko-KR"/>
        </w:rPr>
        <w:t>r</w:t>
      </w:r>
      <w:r w:rsidRPr="00924138">
        <w:rPr>
          <w:rFonts w:ascii="Calibri" w:eastAsia="Malgun Gothic" w:hAnsi="Calibri" w:cs="Arial"/>
          <w:lang w:val="en-GB" w:eastAsia="ko-KR"/>
        </w:rPr>
        <w:t>evised SID</w:t>
      </w:r>
      <w:r w:rsidR="005B216C" w:rsidRPr="009B7C44">
        <w:rPr>
          <w:rFonts w:ascii="Calibri" w:eastAsia="Malgun Gothic" w:hAnsi="Calibri" w:cs="Arial"/>
          <w:lang w:val="en-GB" w:eastAsia="ko-KR"/>
        </w:rPr>
        <w:t xml:space="preserve"> was approved to st</w:t>
      </w:r>
      <w:r w:rsidRPr="00924138">
        <w:rPr>
          <w:rFonts w:ascii="Calibri" w:eastAsia="Malgun Gothic" w:hAnsi="Calibri" w:cs="Arial"/>
          <w:lang w:val="en-GB" w:eastAsia="ko-KR"/>
        </w:rPr>
        <w:t xml:space="preserve">udy 6G </w:t>
      </w:r>
      <w:r w:rsidR="005B216C" w:rsidRPr="009B7C44">
        <w:rPr>
          <w:rFonts w:ascii="Calibri" w:eastAsia="Malgun Gothic" w:hAnsi="Calibri" w:cs="Arial"/>
          <w:lang w:val="en-GB" w:eastAsia="ko-KR"/>
        </w:rPr>
        <w:t>s</w:t>
      </w:r>
      <w:r w:rsidRPr="00924138">
        <w:rPr>
          <w:rFonts w:ascii="Calibri" w:eastAsia="Malgun Gothic" w:hAnsi="Calibri" w:cs="Arial"/>
          <w:lang w:val="en-GB" w:eastAsia="ko-KR"/>
        </w:rPr>
        <w:t xml:space="preserve">cenarios and requirements </w:t>
      </w:r>
      <w:r w:rsidR="005B216C" w:rsidRPr="009B7C44">
        <w:rPr>
          <w:rFonts w:ascii="Calibri" w:eastAsia="Malgun Gothic" w:hAnsi="Calibri" w:cs="Arial"/>
          <w:lang w:val="en-GB" w:eastAsia="ko-KR"/>
        </w:rPr>
        <w:t xml:space="preserve">[1]. </w:t>
      </w:r>
      <w:r w:rsidR="00A43928">
        <w:rPr>
          <w:rFonts w:ascii="Calibri" w:eastAsia="Malgun Gothic" w:hAnsi="Calibri" w:cs="Arial"/>
          <w:lang w:val="en-GB" w:eastAsia="ko-KR"/>
        </w:rPr>
        <w:t xml:space="preserve">One of the objectives is for TSG RAN to </w:t>
      </w:r>
      <w:r w:rsidR="00BB734B" w:rsidRPr="00BB734B">
        <w:rPr>
          <w:rFonts w:ascii="Calibri" w:eastAsia="Malgun Gothic" w:hAnsi="Calibri" w:cs="Arial"/>
          <w:lang w:val="en-GB" w:eastAsia="ko-KR"/>
        </w:rPr>
        <w:t>investigate a candidate set of items for minimum TPRs based on the Recommendation ITU-R M.2160, and, where applicable, the associated target values and key assumptions for the identified minimum TPRs.</w:t>
      </w:r>
      <w:r w:rsidR="008A01F4">
        <w:rPr>
          <w:rFonts w:ascii="Calibri" w:eastAsia="Malgun Gothic" w:hAnsi="Calibri" w:cs="Arial"/>
          <w:lang w:val="en-GB" w:eastAsia="ko-KR"/>
        </w:rPr>
        <w:t xml:space="preserve"> </w:t>
      </w:r>
      <w:bookmarkStart w:id="3" w:name="OLE_LINK9"/>
      <w:r w:rsidR="000A0157">
        <w:rPr>
          <w:rFonts w:ascii="Calibri" w:eastAsia="Malgun Gothic" w:hAnsi="Calibri" w:cs="Arial"/>
          <w:bCs/>
          <w:iCs/>
          <w:lang w:val="en-GB" w:eastAsia="ko-KR"/>
        </w:rPr>
        <w:t xml:space="preserve">In this document, </w:t>
      </w:r>
      <w:r w:rsidR="008A01F4">
        <w:rPr>
          <w:rFonts w:ascii="Calibri" w:eastAsia="Malgun Gothic" w:hAnsi="Calibri" w:cs="Arial"/>
          <w:bCs/>
          <w:iCs/>
          <w:lang w:val="en-GB" w:eastAsia="ko-KR"/>
        </w:rPr>
        <w:t xml:space="preserve">we provide our </w:t>
      </w:r>
      <w:r w:rsidR="000A0157">
        <w:rPr>
          <w:rFonts w:ascii="Calibri" w:eastAsia="Malgun Gothic" w:hAnsi="Calibri" w:cs="Arial"/>
          <w:bCs/>
          <w:iCs/>
          <w:lang w:val="en-GB" w:eastAsia="ko-KR"/>
        </w:rPr>
        <w:t xml:space="preserve">views </w:t>
      </w:r>
      <w:r w:rsidR="008A01F4" w:rsidRPr="008A01F4">
        <w:rPr>
          <w:rFonts w:ascii="Calibri" w:eastAsia="Malgun Gothic" w:hAnsi="Calibri" w:cs="Arial"/>
          <w:bCs/>
          <w:iCs/>
          <w:lang w:val="en-GB" w:eastAsia="ko-KR"/>
        </w:rPr>
        <w:t>on minimum TPRs for IMT-2030</w:t>
      </w:r>
      <w:r w:rsidR="00B3249A">
        <w:rPr>
          <w:rFonts w:ascii="Calibri" w:eastAsia="Malgun Gothic" w:hAnsi="Calibri" w:cs="Arial"/>
          <w:lang w:eastAsia="ko-KR"/>
        </w:rPr>
        <w:t>.</w:t>
      </w:r>
      <w:bookmarkEnd w:id="3"/>
    </w:p>
    <w:p w14:paraId="14B4945D" w14:textId="1646D513" w:rsidR="00E32391" w:rsidRPr="005B17D0" w:rsidRDefault="007234DC" w:rsidP="006447E8">
      <w:pPr>
        <w:keepNext/>
        <w:pBdr>
          <w:bottom w:val="single" w:sz="4" w:space="1" w:color="auto"/>
        </w:pBdr>
        <w:spacing w:before="240" w:after="60"/>
        <w:ind w:left="432" w:hanging="432"/>
        <w:jc w:val="left"/>
        <w:outlineLvl w:val="0"/>
        <w:rPr>
          <w:b/>
          <w:sz w:val="32"/>
        </w:rPr>
      </w:pPr>
      <w:r>
        <w:rPr>
          <w:b/>
          <w:sz w:val="32"/>
        </w:rPr>
        <w:t xml:space="preserve">2. </w:t>
      </w:r>
      <w:r w:rsidR="00E32391">
        <w:rPr>
          <w:b/>
          <w:sz w:val="32"/>
        </w:rPr>
        <w:t>Discussion</w:t>
      </w:r>
    </w:p>
    <w:p w14:paraId="2D8608CC" w14:textId="47C3EA39" w:rsidR="00313546" w:rsidRDefault="005778F3" w:rsidP="006447E8">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Based on the moderator input in [2], we provide our input and proposed values as below.</w:t>
      </w:r>
    </w:p>
    <w:p w14:paraId="743B8318" w14:textId="77777777" w:rsidR="008A01F4" w:rsidRDefault="008A01F4" w:rsidP="006447E8">
      <w:pPr>
        <w:spacing w:after="60" w:line="288" w:lineRule="auto"/>
        <w:ind w:firstLineChars="90" w:firstLine="180"/>
        <w:jc w:val="left"/>
        <w:rPr>
          <w:rFonts w:ascii="Calibri" w:eastAsia="Malgun Gothic" w:hAnsi="Calibri" w:cs="Arial"/>
          <w:lang w:val="en-GB" w:eastAsia="ko-KR"/>
        </w:rPr>
      </w:pPr>
    </w:p>
    <w:tbl>
      <w:tblPr>
        <w:tblStyle w:val="TableGrid"/>
        <w:tblW w:w="9606" w:type="dxa"/>
        <w:tblInd w:w="-225" w:type="dxa"/>
        <w:tblLook w:val="04A0" w:firstRow="1" w:lastRow="0" w:firstColumn="1" w:lastColumn="0" w:noHBand="0" w:noVBand="1"/>
      </w:tblPr>
      <w:tblGrid>
        <w:gridCol w:w="914"/>
        <w:gridCol w:w="1802"/>
        <w:gridCol w:w="3535"/>
        <w:gridCol w:w="3355"/>
      </w:tblGrid>
      <w:tr w:rsidR="00856315" w14:paraId="73FF26C0" w14:textId="77777777" w:rsidTr="00E5306E">
        <w:tc>
          <w:tcPr>
            <w:tcW w:w="27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221062" w14:textId="77777777" w:rsidR="00970CA4" w:rsidRDefault="00970CA4" w:rsidP="00217170">
            <w:pPr>
              <w:jc w:val="left"/>
              <w:rPr>
                <w:rFonts w:ascii="Times New Roman" w:hAnsi="Times New Roman"/>
                <w:b/>
                <w:bCs/>
                <w:szCs w:val="22"/>
              </w:rPr>
            </w:pPr>
            <w:r>
              <w:rPr>
                <w:b/>
                <w:bCs/>
                <w:szCs w:val="22"/>
              </w:rPr>
              <w:t>ITU IMT-2030 TPR</w:t>
            </w:r>
          </w:p>
        </w:tc>
        <w:tc>
          <w:tcPr>
            <w:tcW w:w="35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FA8EB" w14:textId="05136D14" w:rsidR="00970CA4" w:rsidRDefault="00970CA4" w:rsidP="00217170">
            <w:pPr>
              <w:jc w:val="left"/>
              <w:rPr>
                <w:b/>
                <w:bCs/>
                <w:szCs w:val="22"/>
              </w:rPr>
            </w:pPr>
            <w:r>
              <w:rPr>
                <w:b/>
                <w:bCs/>
                <w:szCs w:val="22"/>
              </w:rPr>
              <w:t>AT&amp;T Proposed Values</w:t>
            </w:r>
          </w:p>
        </w:tc>
        <w:tc>
          <w:tcPr>
            <w:tcW w:w="3355" w:type="dxa"/>
            <w:tcBorders>
              <w:top w:val="single" w:sz="4" w:space="0" w:color="auto"/>
              <w:left w:val="single" w:sz="4" w:space="0" w:color="auto"/>
              <w:bottom w:val="single" w:sz="4" w:space="0" w:color="auto"/>
              <w:right w:val="single" w:sz="4" w:space="0" w:color="auto"/>
            </w:tcBorders>
            <w:shd w:val="clear" w:color="auto" w:fill="auto"/>
            <w:hideMark/>
          </w:tcPr>
          <w:p w14:paraId="2DA026D9" w14:textId="261CA8AF" w:rsidR="00970CA4" w:rsidRDefault="00970CA4" w:rsidP="00217170">
            <w:pPr>
              <w:jc w:val="left"/>
              <w:rPr>
                <w:b/>
                <w:bCs/>
                <w:szCs w:val="22"/>
              </w:rPr>
            </w:pPr>
            <w:r>
              <w:rPr>
                <w:b/>
                <w:bCs/>
                <w:szCs w:val="22"/>
              </w:rPr>
              <w:t>Moderator Proposal [2]</w:t>
            </w:r>
          </w:p>
        </w:tc>
      </w:tr>
      <w:tr w:rsidR="00856315" w14:paraId="1D37D180" w14:textId="77777777" w:rsidTr="00E5306E">
        <w:trPr>
          <w:trHeight w:val="304"/>
        </w:trPr>
        <w:tc>
          <w:tcPr>
            <w:tcW w:w="27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E7E60" w14:textId="77777777" w:rsidR="00970CA4" w:rsidRDefault="00970CA4" w:rsidP="00217170">
            <w:pPr>
              <w:jc w:val="left"/>
              <w:rPr>
                <w:szCs w:val="22"/>
              </w:rPr>
            </w:pPr>
            <w:r>
              <w:rPr>
                <w:szCs w:val="22"/>
              </w:rPr>
              <w:t>Peak data rate (Gbit/s)</w:t>
            </w:r>
          </w:p>
        </w:tc>
        <w:tc>
          <w:tcPr>
            <w:tcW w:w="35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4EEDB" w14:textId="2ABFCC60" w:rsidR="00970CA4" w:rsidRDefault="00217170" w:rsidP="00217170">
            <w:pPr>
              <w:spacing w:after="0"/>
              <w:jc w:val="left"/>
              <w:rPr>
                <w:szCs w:val="22"/>
              </w:rPr>
            </w:pPr>
            <w:r>
              <w:rPr>
                <w:szCs w:val="22"/>
              </w:rPr>
              <w:t>Alt.</w:t>
            </w:r>
            <w:r w:rsidR="00F7245B">
              <w:rPr>
                <w:szCs w:val="22"/>
              </w:rPr>
              <w:t xml:space="preserve"> </w:t>
            </w:r>
            <w:r>
              <w:rPr>
                <w:szCs w:val="22"/>
              </w:rPr>
              <w:t>1 or Alt.</w:t>
            </w:r>
            <w:r w:rsidR="00F7245B">
              <w:rPr>
                <w:szCs w:val="22"/>
              </w:rPr>
              <w:t xml:space="preserve"> </w:t>
            </w:r>
            <w:r>
              <w:rPr>
                <w:szCs w:val="22"/>
              </w:rPr>
              <w:t xml:space="preserve">2 with </w:t>
            </w:r>
            <w:r w:rsidRPr="00217170">
              <w:rPr>
                <w:szCs w:val="22"/>
              </w:rPr>
              <w:t>1x of IMT-2020</w:t>
            </w:r>
            <w:r>
              <w:rPr>
                <w:szCs w:val="22"/>
              </w:rPr>
              <w:t xml:space="preserve"> </w:t>
            </w:r>
          </w:p>
        </w:tc>
        <w:tc>
          <w:tcPr>
            <w:tcW w:w="3355" w:type="dxa"/>
            <w:tcBorders>
              <w:top w:val="single" w:sz="4" w:space="0" w:color="auto"/>
              <w:left w:val="single" w:sz="4" w:space="0" w:color="auto"/>
              <w:bottom w:val="single" w:sz="4" w:space="0" w:color="auto"/>
              <w:right w:val="single" w:sz="4" w:space="0" w:color="auto"/>
            </w:tcBorders>
            <w:shd w:val="clear" w:color="auto" w:fill="auto"/>
            <w:hideMark/>
          </w:tcPr>
          <w:p w14:paraId="5A0C4AD5" w14:textId="77777777" w:rsidR="00970CA4" w:rsidRDefault="00970CA4" w:rsidP="00217170">
            <w:pPr>
              <w:spacing w:after="0"/>
              <w:jc w:val="left"/>
              <w:rPr>
                <w:szCs w:val="22"/>
                <w:highlight w:val="green"/>
              </w:rPr>
            </w:pPr>
            <w:r>
              <w:rPr>
                <w:b/>
                <w:bCs/>
                <w:szCs w:val="22"/>
                <w:highlight w:val="green"/>
              </w:rPr>
              <w:t>Alternative 1</w:t>
            </w:r>
            <w:r>
              <w:rPr>
                <w:szCs w:val="22"/>
                <w:highlight w:val="green"/>
              </w:rPr>
              <w:t>: Not to define a requirement, e.g. Leave the value for peak data rate for the technology proponent to provide</w:t>
            </w:r>
          </w:p>
          <w:p w14:paraId="249FB036" w14:textId="77777777" w:rsidR="00970CA4" w:rsidRDefault="00970CA4" w:rsidP="00217170">
            <w:pPr>
              <w:spacing w:after="0"/>
              <w:jc w:val="left"/>
              <w:rPr>
                <w:szCs w:val="22"/>
              </w:rPr>
            </w:pPr>
            <w:r>
              <w:rPr>
                <w:b/>
                <w:bCs/>
                <w:szCs w:val="22"/>
                <w:highlight w:val="green"/>
              </w:rPr>
              <w:t>Alternative 2</w:t>
            </w:r>
            <w:r>
              <w:rPr>
                <w:szCs w:val="22"/>
                <w:highlight w:val="green"/>
              </w:rPr>
              <w:t>: Define a requirement with reasonable value</w:t>
            </w:r>
          </w:p>
        </w:tc>
      </w:tr>
      <w:tr w:rsidR="00856315" w14:paraId="7A29D567" w14:textId="77777777" w:rsidTr="00E5306E">
        <w:trPr>
          <w:trHeight w:val="304"/>
        </w:trPr>
        <w:tc>
          <w:tcPr>
            <w:tcW w:w="27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6CD2BA" w14:textId="77777777" w:rsidR="00970CA4" w:rsidRDefault="00970CA4" w:rsidP="00217170">
            <w:pPr>
              <w:jc w:val="left"/>
              <w:rPr>
                <w:szCs w:val="22"/>
              </w:rPr>
            </w:pPr>
            <w:r>
              <w:rPr>
                <w:szCs w:val="22"/>
              </w:rPr>
              <w:t>Peak spectral efficiency (bit/s/Hz)</w:t>
            </w:r>
          </w:p>
        </w:tc>
        <w:tc>
          <w:tcPr>
            <w:tcW w:w="35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5B2AC" w14:textId="0F0E043B" w:rsidR="00217170" w:rsidRPr="00217170" w:rsidRDefault="00217170" w:rsidP="00217170">
            <w:pPr>
              <w:spacing w:after="0"/>
              <w:jc w:val="left"/>
              <w:rPr>
                <w:szCs w:val="22"/>
              </w:rPr>
            </w:pPr>
            <w:r w:rsidRPr="00217170">
              <w:rPr>
                <w:szCs w:val="22"/>
              </w:rPr>
              <w:t>DL: 1.5x of IMT-2020</w:t>
            </w:r>
          </w:p>
          <w:p w14:paraId="53F64C16" w14:textId="0ED967A4" w:rsidR="00970CA4" w:rsidRDefault="00217170" w:rsidP="00217170">
            <w:pPr>
              <w:spacing w:after="0"/>
              <w:jc w:val="left"/>
              <w:rPr>
                <w:szCs w:val="22"/>
              </w:rPr>
            </w:pPr>
            <w:r w:rsidRPr="00217170">
              <w:rPr>
                <w:szCs w:val="22"/>
              </w:rPr>
              <w:t>UL: 1.5x of IMT-2020</w:t>
            </w: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1BB77" w14:textId="77777777" w:rsidR="00970CA4" w:rsidRDefault="00970CA4" w:rsidP="00217170">
            <w:pPr>
              <w:spacing w:after="0"/>
              <w:jc w:val="left"/>
              <w:rPr>
                <w:szCs w:val="22"/>
                <w:highlight w:val="green"/>
              </w:rPr>
            </w:pPr>
            <w:bookmarkStart w:id="4" w:name="OLE_LINK3"/>
            <w:r>
              <w:rPr>
                <w:szCs w:val="22"/>
                <w:highlight w:val="green"/>
              </w:rPr>
              <w:t>DL: [1.5-2.5x] of IMT-2020</w:t>
            </w:r>
          </w:p>
          <w:p w14:paraId="4B11850B" w14:textId="77777777" w:rsidR="00970CA4" w:rsidRDefault="00970CA4" w:rsidP="00217170">
            <w:pPr>
              <w:spacing w:after="0"/>
              <w:jc w:val="left"/>
              <w:rPr>
                <w:szCs w:val="22"/>
              </w:rPr>
            </w:pPr>
            <w:r>
              <w:rPr>
                <w:szCs w:val="22"/>
                <w:highlight w:val="green"/>
              </w:rPr>
              <w:t>UL: [1.5-2.5x] of IMT-2020</w:t>
            </w:r>
            <w:bookmarkEnd w:id="4"/>
          </w:p>
        </w:tc>
      </w:tr>
      <w:tr w:rsidR="00856315" w14:paraId="3EA9C317" w14:textId="77777777" w:rsidTr="00E5306E">
        <w:tc>
          <w:tcPr>
            <w:tcW w:w="27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ECCB87" w14:textId="77777777" w:rsidR="00970CA4" w:rsidRDefault="00970CA4" w:rsidP="00217170">
            <w:pPr>
              <w:jc w:val="left"/>
              <w:rPr>
                <w:szCs w:val="22"/>
              </w:rPr>
            </w:pPr>
            <w:r>
              <w:rPr>
                <w:szCs w:val="22"/>
              </w:rPr>
              <w:t>User experienced data rate (Mbit/s)</w:t>
            </w:r>
          </w:p>
        </w:tc>
        <w:tc>
          <w:tcPr>
            <w:tcW w:w="35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DB49E" w14:textId="6755FC15" w:rsidR="00970CA4" w:rsidRDefault="00217170" w:rsidP="00217170">
            <w:pPr>
              <w:spacing w:after="0"/>
              <w:jc w:val="left"/>
              <w:rPr>
                <w:szCs w:val="22"/>
              </w:rPr>
            </w:pPr>
            <w:bookmarkStart w:id="5" w:name="OLE_LINK4"/>
            <w:r w:rsidRPr="00217170">
              <w:rPr>
                <w:szCs w:val="22"/>
              </w:rPr>
              <w:t>Discuss</w:t>
            </w:r>
            <w:r>
              <w:rPr>
                <w:szCs w:val="22"/>
              </w:rPr>
              <w:t xml:space="preserve"> and agree</w:t>
            </w:r>
            <w:r w:rsidRPr="00217170">
              <w:rPr>
                <w:szCs w:val="22"/>
              </w:rPr>
              <w:t xml:space="preserve"> evaluation methodology before setting values</w:t>
            </w:r>
            <w:bookmarkEnd w:id="5"/>
          </w:p>
        </w:tc>
        <w:tc>
          <w:tcPr>
            <w:tcW w:w="3355" w:type="dxa"/>
            <w:tcBorders>
              <w:top w:val="single" w:sz="4" w:space="0" w:color="auto"/>
              <w:left w:val="single" w:sz="4" w:space="0" w:color="auto"/>
              <w:bottom w:val="single" w:sz="4" w:space="0" w:color="auto"/>
              <w:right w:val="single" w:sz="4" w:space="0" w:color="auto"/>
            </w:tcBorders>
            <w:shd w:val="clear" w:color="auto" w:fill="auto"/>
            <w:hideMark/>
          </w:tcPr>
          <w:p w14:paraId="7556EDEF" w14:textId="77777777" w:rsidR="00970CA4" w:rsidRDefault="00970CA4" w:rsidP="00217170">
            <w:pPr>
              <w:jc w:val="left"/>
              <w:rPr>
                <w:szCs w:val="22"/>
              </w:rPr>
            </w:pPr>
            <w:bookmarkStart w:id="6" w:name="OLE_LINK13"/>
            <w:r>
              <w:rPr>
                <w:szCs w:val="22"/>
              </w:rPr>
              <w:t xml:space="preserve">For UL: </w:t>
            </w:r>
          </w:p>
          <w:p w14:paraId="22F2D02E" w14:textId="77777777" w:rsidR="00970CA4" w:rsidRDefault="00970CA4" w:rsidP="00217170">
            <w:pPr>
              <w:pStyle w:val="ListParagraph"/>
              <w:numPr>
                <w:ilvl w:val="0"/>
                <w:numId w:val="5"/>
              </w:numPr>
              <w:spacing w:before="0"/>
              <w:jc w:val="left"/>
              <w:rPr>
                <w:szCs w:val="22"/>
                <w:highlight w:val="green"/>
              </w:rPr>
            </w:pPr>
            <w:r>
              <w:rPr>
                <w:szCs w:val="22"/>
                <w:highlight w:val="green"/>
              </w:rPr>
              <w:t>RAN#107 agreement: For user experienced data rate, further discuss applicable deployment scenarios, and revisit the evaluation methodology before setting values for UL</w:t>
            </w:r>
          </w:p>
          <w:p w14:paraId="58292CD5" w14:textId="77777777" w:rsidR="00970CA4" w:rsidRDefault="00970CA4" w:rsidP="00217170">
            <w:pPr>
              <w:pStyle w:val="ListParagraph"/>
              <w:numPr>
                <w:ilvl w:val="0"/>
                <w:numId w:val="5"/>
              </w:numPr>
              <w:spacing w:before="0"/>
              <w:jc w:val="left"/>
              <w:rPr>
                <w:szCs w:val="22"/>
                <w:highlight w:val="green"/>
              </w:rPr>
            </w:pPr>
            <w:r>
              <w:rPr>
                <w:b/>
                <w:bCs/>
                <w:szCs w:val="22"/>
                <w:highlight w:val="green"/>
              </w:rPr>
              <w:t>Proposal 1</w:t>
            </w:r>
            <w:r>
              <w:rPr>
                <w:szCs w:val="22"/>
                <w:highlight w:val="green"/>
              </w:rPr>
              <w:t xml:space="preserve">: Use system level simulation for the evaluation of UL user experienced data rate with no bandwidth scaling taking UE maximum output </w:t>
            </w:r>
            <w:r>
              <w:rPr>
                <w:szCs w:val="22"/>
                <w:highlight w:val="green"/>
              </w:rPr>
              <w:lastRenderedPageBreak/>
              <w:t>power into account.</w:t>
            </w:r>
            <w:bookmarkEnd w:id="6"/>
          </w:p>
        </w:tc>
      </w:tr>
      <w:tr w:rsidR="00856315" w14:paraId="4A6CDA42" w14:textId="77777777" w:rsidTr="00E5306E">
        <w:tc>
          <w:tcPr>
            <w:tcW w:w="27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AE2FC9" w14:textId="77777777" w:rsidR="00970CA4" w:rsidRDefault="00970CA4" w:rsidP="00217170">
            <w:pPr>
              <w:jc w:val="left"/>
              <w:rPr>
                <w:szCs w:val="22"/>
              </w:rPr>
            </w:pPr>
            <w:r>
              <w:rPr>
                <w:szCs w:val="22"/>
              </w:rPr>
              <w:lastRenderedPageBreak/>
              <w:t>5th percentile user spectral</w:t>
            </w:r>
          </w:p>
          <w:p w14:paraId="626BF11B" w14:textId="77777777" w:rsidR="00970CA4" w:rsidRDefault="00970CA4" w:rsidP="00217170">
            <w:pPr>
              <w:jc w:val="left"/>
              <w:rPr>
                <w:szCs w:val="22"/>
              </w:rPr>
            </w:pPr>
            <w:r>
              <w:rPr>
                <w:szCs w:val="22"/>
              </w:rPr>
              <w:t>efficiency (bit/s/Hz)</w:t>
            </w:r>
          </w:p>
        </w:tc>
        <w:tc>
          <w:tcPr>
            <w:tcW w:w="35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ADCE0" w14:textId="4028BF94" w:rsidR="00970CA4" w:rsidRDefault="00217170" w:rsidP="00217170">
            <w:pPr>
              <w:spacing w:after="0"/>
              <w:jc w:val="left"/>
              <w:rPr>
                <w:szCs w:val="22"/>
              </w:rPr>
            </w:pPr>
            <w:bookmarkStart w:id="7" w:name="OLE_LINK6"/>
            <w:r w:rsidRPr="00217170">
              <w:rPr>
                <w:szCs w:val="22"/>
              </w:rPr>
              <w:t>Discuss</w:t>
            </w:r>
            <w:r>
              <w:rPr>
                <w:szCs w:val="22"/>
              </w:rPr>
              <w:t xml:space="preserve"> and agree</w:t>
            </w:r>
            <w:r w:rsidRPr="00217170">
              <w:rPr>
                <w:szCs w:val="22"/>
              </w:rPr>
              <w:t xml:space="preserve"> evaluation methodology before setting values</w:t>
            </w:r>
            <w:bookmarkEnd w:id="7"/>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877E2" w14:textId="77777777" w:rsidR="00970CA4" w:rsidRDefault="00970CA4" w:rsidP="00217170">
            <w:pPr>
              <w:spacing w:after="0"/>
              <w:jc w:val="left"/>
              <w:rPr>
                <w:szCs w:val="22"/>
                <w:highlight w:val="green"/>
              </w:rPr>
            </w:pPr>
            <w:r>
              <w:rPr>
                <w:szCs w:val="22"/>
                <w:highlight w:val="green"/>
              </w:rPr>
              <w:t>Companies are encouraged to provide antenna assumption for different frequency ranges together with the requirements, e.g. 4GHz, 7GHz, 30GHz</w:t>
            </w:r>
          </w:p>
          <w:p w14:paraId="085BF258" w14:textId="77777777" w:rsidR="00970CA4" w:rsidRDefault="00970CA4" w:rsidP="00217170">
            <w:pPr>
              <w:spacing w:after="0"/>
              <w:jc w:val="left"/>
              <w:rPr>
                <w:szCs w:val="22"/>
              </w:rPr>
            </w:pPr>
            <w:r>
              <w:rPr>
                <w:szCs w:val="22"/>
                <w:highlight w:val="green"/>
              </w:rPr>
              <w:t>Applicable deployment scenarios should also be considered.</w:t>
            </w:r>
          </w:p>
        </w:tc>
      </w:tr>
      <w:tr w:rsidR="00856315" w14:paraId="13D1FC79" w14:textId="77777777" w:rsidTr="00E5306E">
        <w:tc>
          <w:tcPr>
            <w:tcW w:w="27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DE9F9" w14:textId="77777777" w:rsidR="00970CA4" w:rsidRDefault="00970CA4" w:rsidP="00217170">
            <w:pPr>
              <w:jc w:val="left"/>
              <w:rPr>
                <w:szCs w:val="22"/>
              </w:rPr>
            </w:pPr>
            <w:r>
              <w:rPr>
                <w:szCs w:val="22"/>
              </w:rPr>
              <w:t>Average spectral efficiency (bit/s/Hz)</w:t>
            </w:r>
          </w:p>
        </w:tc>
        <w:tc>
          <w:tcPr>
            <w:tcW w:w="35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0EC14" w14:textId="5736C413" w:rsidR="00970CA4" w:rsidRDefault="00217170" w:rsidP="00217170">
            <w:pPr>
              <w:spacing w:after="0"/>
              <w:jc w:val="left"/>
              <w:rPr>
                <w:szCs w:val="22"/>
              </w:rPr>
            </w:pPr>
            <w:r w:rsidRPr="00217170">
              <w:rPr>
                <w:szCs w:val="22"/>
              </w:rPr>
              <w:t>[1.5</w:t>
            </w:r>
            <w:r>
              <w:rPr>
                <w:szCs w:val="22"/>
              </w:rPr>
              <w:t>~</w:t>
            </w:r>
            <w:r w:rsidRPr="00217170">
              <w:rPr>
                <w:szCs w:val="22"/>
              </w:rPr>
              <w:t>2x]</w:t>
            </w:r>
            <w:r w:rsidR="00970CA4">
              <w:rPr>
                <w:szCs w:val="22"/>
              </w:rPr>
              <w:t xml:space="preserve"> of IMT-2020</w:t>
            </w: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DA8CF" w14:textId="77777777" w:rsidR="00970CA4" w:rsidRDefault="00970CA4" w:rsidP="00217170">
            <w:pPr>
              <w:spacing w:after="0"/>
              <w:jc w:val="left"/>
              <w:rPr>
                <w:szCs w:val="22"/>
              </w:rPr>
            </w:pPr>
            <w:r>
              <w:rPr>
                <w:szCs w:val="22"/>
              </w:rPr>
              <w:t>[3x] of IMT-2020</w:t>
            </w:r>
          </w:p>
        </w:tc>
      </w:tr>
      <w:tr w:rsidR="00856315" w14:paraId="3FAB5A65" w14:textId="77777777" w:rsidTr="00E5306E">
        <w:tc>
          <w:tcPr>
            <w:tcW w:w="27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CF5750" w14:textId="77777777" w:rsidR="00970CA4" w:rsidRDefault="00970CA4" w:rsidP="00217170">
            <w:pPr>
              <w:jc w:val="left"/>
              <w:rPr>
                <w:szCs w:val="22"/>
              </w:rPr>
            </w:pPr>
            <w:r>
              <w:rPr>
                <w:szCs w:val="22"/>
              </w:rPr>
              <w:t>Area traffic capacity (Mbit/s/m²)</w:t>
            </w:r>
          </w:p>
        </w:tc>
        <w:tc>
          <w:tcPr>
            <w:tcW w:w="35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628DC" w14:textId="24E01616" w:rsidR="00970CA4" w:rsidRDefault="00217170" w:rsidP="00217170">
            <w:pPr>
              <w:spacing w:after="0"/>
              <w:jc w:val="left"/>
              <w:rPr>
                <w:szCs w:val="22"/>
              </w:rPr>
            </w:pPr>
            <w:r w:rsidRPr="00217170">
              <w:rPr>
                <w:szCs w:val="22"/>
              </w:rPr>
              <w:t>Discuss</w:t>
            </w:r>
            <w:r>
              <w:rPr>
                <w:szCs w:val="22"/>
              </w:rPr>
              <w:t xml:space="preserve"> and agree</w:t>
            </w:r>
            <w:r w:rsidRPr="00217170">
              <w:rPr>
                <w:szCs w:val="22"/>
              </w:rPr>
              <w:t xml:space="preserve"> evaluation methodology before setting values</w:t>
            </w: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A6F45" w14:textId="77777777" w:rsidR="00970CA4" w:rsidRDefault="00970CA4" w:rsidP="00217170">
            <w:pPr>
              <w:spacing w:after="0"/>
              <w:jc w:val="left"/>
              <w:rPr>
                <w:szCs w:val="22"/>
              </w:rPr>
            </w:pPr>
            <w:r>
              <w:rPr>
                <w:szCs w:val="22"/>
              </w:rPr>
              <w:t>[5x] of IMT-2020</w:t>
            </w:r>
          </w:p>
        </w:tc>
      </w:tr>
      <w:tr w:rsidR="00856315" w14:paraId="1EDD56D1" w14:textId="77777777" w:rsidTr="00E5306E">
        <w:tc>
          <w:tcPr>
            <w:tcW w:w="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B7B49A" w14:textId="77777777" w:rsidR="00970CA4" w:rsidRDefault="00970CA4" w:rsidP="00217170">
            <w:pPr>
              <w:jc w:val="left"/>
              <w:rPr>
                <w:szCs w:val="22"/>
              </w:rPr>
            </w:pPr>
            <w:r>
              <w:rPr>
                <w:sz w:val="22"/>
                <w:szCs w:val="22"/>
              </w:rPr>
              <w:t>latency</w:t>
            </w:r>
          </w:p>
        </w:tc>
        <w:tc>
          <w:tcPr>
            <w:tcW w:w="1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84A11" w14:textId="77777777" w:rsidR="00970CA4" w:rsidRDefault="00970CA4" w:rsidP="00217170">
            <w:pPr>
              <w:jc w:val="left"/>
              <w:rPr>
                <w:szCs w:val="22"/>
              </w:rPr>
            </w:pPr>
            <w:r>
              <w:rPr>
                <w:sz w:val="22"/>
                <w:szCs w:val="22"/>
              </w:rPr>
              <w:t>User plane latency (ms)</w:t>
            </w:r>
          </w:p>
        </w:tc>
        <w:tc>
          <w:tcPr>
            <w:tcW w:w="35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04BCA" w14:textId="6CA25426" w:rsidR="00970CA4" w:rsidRDefault="001700F5" w:rsidP="00217170">
            <w:pPr>
              <w:spacing w:after="0"/>
              <w:jc w:val="left"/>
              <w:rPr>
                <w:szCs w:val="22"/>
              </w:rPr>
            </w:pPr>
            <w:r>
              <w:rPr>
                <w:sz w:val="22"/>
                <w:szCs w:val="22"/>
              </w:rPr>
              <w:t>1x of IMT-2020</w:t>
            </w: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85CB8" w14:textId="77777777" w:rsidR="00970CA4" w:rsidRDefault="00970CA4" w:rsidP="00217170">
            <w:pPr>
              <w:spacing w:after="0"/>
              <w:jc w:val="left"/>
              <w:rPr>
                <w:szCs w:val="22"/>
              </w:rPr>
            </w:pPr>
            <w:r>
              <w:rPr>
                <w:szCs w:val="22"/>
              </w:rPr>
              <w:t>IC: [2]</w:t>
            </w:r>
          </w:p>
          <w:p w14:paraId="7A3A04F6" w14:textId="77777777" w:rsidR="00970CA4" w:rsidRDefault="00970CA4" w:rsidP="00217170">
            <w:pPr>
              <w:spacing w:after="0"/>
              <w:jc w:val="left"/>
              <w:rPr>
                <w:szCs w:val="22"/>
              </w:rPr>
            </w:pPr>
            <w:r>
              <w:rPr>
                <w:szCs w:val="22"/>
              </w:rPr>
              <w:t>HRLLC: [1]</w:t>
            </w:r>
          </w:p>
        </w:tc>
      </w:tr>
      <w:tr w:rsidR="00856315" w14:paraId="2AA36D39" w14:textId="77777777" w:rsidTr="00E5306E">
        <w:tc>
          <w:tcPr>
            <w:tcW w:w="9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5856BC" w14:textId="77777777" w:rsidR="00970CA4" w:rsidRDefault="00970CA4" w:rsidP="00217170">
            <w:pPr>
              <w:spacing w:after="0"/>
              <w:jc w:val="left"/>
              <w:rPr>
                <w:rFonts w:ascii="Times New Roman" w:eastAsia="SimSun" w:hAnsi="Times New Roman"/>
                <w:szCs w:val="22"/>
              </w:rPr>
            </w:pPr>
          </w:p>
        </w:tc>
        <w:tc>
          <w:tcPr>
            <w:tcW w:w="1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436B9" w14:textId="77777777" w:rsidR="00970CA4" w:rsidRDefault="00970CA4" w:rsidP="00217170">
            <w:pPr>
              <w:jc w:val="left"/>
              <w:rPr>
                <w:szCs w:val="22"/>
              </w:rPr>
            </w:pPr>
            <w:r>
              <w:rPr>
                <w:sz w:val="22"/>
                <w:szCs w:val="22"/>
              </w:rPr>
              <w:t>Control plane latency (ms)</w:t>
            </w:r>
          </w:p>
        </w:tc>
        <w:tc>
          <w:tcPr>
            <w:tcW w:w="35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CD8ED" w14:textId="058DE9FB" w:rsidR="00970CA4" w:rsidRDefault="001700F5" w:rsidP="00217170">
            <w:pPr>
              <w:spacing w:after="0"/>
              <w:jc w:val="left"/>
              <w:rPr>
                <w:szCs w:val="22"/>
              </w:rPr>
            </w:pPr>
            <w:r>
              <w:rPr>
                <w:sz w:val="22"/>
                <w:szCs w:val="22"/>
              </w:rPr>
              <w:t>1x of IMT-2020</w:t>
            </w: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AD3FD" w14:textId="77777777" w:rsidR="00970CA4" w:rsidRDefault="00970CA4" w:rsidP="00217170">
            <w:pPr>
              <w:spacing w:after="0"/>
              <w:jc w:val="left"/>
              <w:rPr>
                <w:szCs w:val="22"/>
              </w:rPr>
            </w:pPr>
            <w:r>
              <w:rPr>
                <w:szCs w:val="22"/>
              </w:rPr>
              <w:t>[10]</w:t>
            </w:r>
          </w:p>
        </w:tc>
      </w:tr>
      <w:tr w:rsidR="00856315" w14:paraId="7CB968AA" w14:textId="77777777" w:rsidTr="00E5306E">
        <w:tc>
          <w:tcPr>
            <w:tcW w:w="27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A1F527" w14:textId="77777777" w:rsidR="00970CA4" w:rsidRDefault="00970CA4" w:rsidP="00217170">
            <w:pPr>
              <w:jc w:val="left"/>
              <w:rPr>
                <w:szCs w:val="22"/>
              </w:rPr>
            </w:pPr>
            <w:r>
              <w:rPr>
                <w:szCs w:val="22"/>
              </w:rPr>
              <w:t>Connection density (devices/km²)</w:t>
            </w:r>
          </w:p>
        </w:tc>
        <w:tc>
          <w:tcPr>
            <w:tcW w:w="35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F649A" w14:textId="19E8FBAF" w:rsidR="00970CA4" w:rsidRDefault="001700F5" w:rsidP="00217170">
            <w:pPr>
              <w:spacing w:after="0"/>
              <w:jc w:val="left"/>
              <w:rPr>
                <w:szCs w:val="22"/>
              </w:rPr>
            </w:pPr>
            <w:r>
              <w:rPr>
                <w:szCs w:val="22"/>
              </w:rPr>
              <w:t>10x</w:t>
            </w:r>
            <w:r w:rsidR="00912C9F">
              <w:rPr>
                <w:szCs w:val="22"/>
              </w:rPr>
              <w:t xml:space="preserve"> </w:t>
            </w:r>
            <w:r>
              <w:rPr>
                <w:szCs w:val="22"/>
              </w:rPr>
              <w:t>of IMT-2020</w:t>
            </w:r>
            <w:r>
              <w:rPr>
                <w:szCs w:val="22"/>
              </w:rPr>
              <w:br/>
            </w:r>
            <w:r>
              <w:rPr>
                <w:szCs w:val="22"/>
              </w:rPr>
              <w:br/>
            </w:r>
            <w:r w:rsidR="00167E8F" w:rsidRPr="00EC07CE">
              <w:rPr>
                <w:szCs w:val="22"/>
                <w:highlight w:val="yellow"/>
              </w:rPr>
              <w:t>Current discussion in ITU is to break this up into IoT Connection Density and XR Connection Density/Connection capacity. Clarify if this is for eMBB, XR, mMTC …</w:t>
            </w:r>
          </w:p>
          <w:p w14:paraId="3FDAA80B" w14:textId="0B1AAA94" w:rsidR="00965359" w:rsidRDefault="00965359" w:rsidP="00217170">
            <w:pPr>
              <w:spacing w:after="0"/>
              <w:jc w:val="left"/>
              <w:rPr>
                <w:szCs w:val="22"/>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D78A0" w14:textId="014C55E8" w:rsidR="00965359" w:rsidRPr="00167E8F" w:rsidRDefault="00970CA4" w:rsidP="00217170">
            <w:pPr>
              <w:spacing w:after="0"/>
              <w:jc w:val="left"/>
              <w:rPr>
                <w:szCs w:val="22"/>
              </w:rPr>
            </w:pPr>
            <w:bookmarkStart w:id="8" w:name="OLE_LINK8"/>
            <w:r>
              <w:rPr>
                <w:szCs w:val="22"/>
              </w:rPr>
              <w:t>[10x] of IMT-2020</w:t>
            </w:r>
            <w:bookmarkEnd w:id="8"/>
          </w:p>
        </w:tc>
      </w:tr>
      <w:tr w:rsidR="00856315" w14:paraId="15E336AF" w14:textId="77777777" w:rsidTr="00E5306E">
        <w:tc>
          <w:tcPr>
            <w:tcW w:w="27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F13A17" w14:textId="77777777" w:rsidR="00970CA4" w:rsidRDefault="00970CA4" w:rsidP="00217170">
            <w:pPr>
              <w:jc w:val="left"/>
              <w:rPr>
                <w:szCs w:val="22"/>
              </w:rPr>
            </w:pPr>
            <w:r>
              <w:rPr>
                <w:sz w:val="22"/>
                <w:szCs w:val="22"/>
              </w:rPr>
              <w:t>Reliability</w:t>
            </w:r>
          </w:p>
        </w:tc>
        <w:tc>
          <w:tcPr>
            <w:tcW w:w="35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C8694" w14:textId="68B005BB" w:rsidR="00970CA4" w:rsidRDefault="00970CA4" w:rsidP="00217170">
            <w:pPr>
              <w:spacing w:after="0"/>
              <w:jc w:val="left"/>
              <w:rPr>
                <w:sz w:val="22"/>
                <w:szCs w:val="22"/>
              </w:rPr>
            </w:pPr>
            <w:bookmarkStart w:id="9" w:name="OLE_LINK7"/>
            <w:r>
              <w:rPr>
                <w:sz w:val="22"/>
                <w:szCs w:val="22"/>
              </w:rPr>
              <w:t>1x of IMT-2020</w:t>
            </w:r>
            <w:bookmarkEnd w:id="9"/>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3AFFD" w14:textId="77777777" w:rsidR="00970CA4" w:rsidRDefault="00970CA4" w:rsidP="00217170">
            <w:pPr>
              <w:spacing w:after="0"/>
              <w:jc w:val="left"/>
              <w:rPr>
                <w:szCs w:val="22"/>
              </w:rPr>
            </w:pPr>
            <w:r>
              <w:rPr>
                <w:sz w:val="22"/>
                <w:szCs w:val="22"/>
              </w:rPr>
              <w:t>[</w:t>
            </w:r>
            <w:r>
              <w:rPr>
                <w:bCs/>
                <w:sz w:val="22"/>
                <w:szCs w:val="22"/>
              </w:rPr>
              <w:t>1-10</w:t>
            </w:r>
            <w:r>
              <w:rPr>
                <w:bCs/>
                <w:sz w:val="22"/>
                <w:szCs w:val="22"/>
                <w:vertAlign w:val="superscript"/>
              </w:rPr>
              <w:t>-5</w:t>
            </w:r>
            <w:r>
              <w:rPr>
                <w:sz w:val="22"/>
                <w:szCs w:val="22"/>
              </w:rPr>
              <w:t>]</w:t>
            </w:r>
          </w:p>
        </w:tc>
      </w:tr>
      <w:tr w:rsidR="00856315" w14:paraId="6D2E27FC" w14:textId="77777777" w:rsidTr="00E5306E">
        <w:tc>
          <w:tcPr>
            <w:tcW w:w="27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B58CC6" w14:textId="77777777" w:rsidR="00970CA4" w:rsidRDefault="00970CA4" w:rsidP="00217170">
            <w:pPr>
              <w:jc w:val="left"/>
              <w:rPr>
                <w:szCs w:val="22"/>
              </w:rPr>
            </w:pPr>
            <w:r>
              <w:rPr>
                <w:sz w:val="22"/>
                <w:szCs w:val="22"/>
              </w:rPr>
              <w:t>Mobility (bit/s/Hz @ km/h)</w:t>
            </w:r>
          </w:p>
        </w:tc>
        <w:tc>
          <w:tcPr>
            <w:tcW w:w="3535" w:type="dxa"/>
            <w:tcBorders>
              <w:top w:val="single" w:sz="4" w:space="0" w:color="auto"/>
              <w:left w:val="single" w:sz="4" w:space="0" w:color="auto"/>
              <w:bottom w:val="single" w:sz="4" w:space="0" w:color="auto"/>
              <w:right w:val="single" w:sz="4" w:space="0" w:color="auto"/>
            </w:tcBorders>
            <w:shd w:val="clear" w:color="auto" w:fill="auto"/>
            <w:vAlign w:val="center"/>
          </w:tcPr>
          <w:p w14:paraId="5A9771BA" w14:textId="70970D53" w:rsidR="00970CA4" w:rsidRDefault="001700F5" w:rsidP="00217170">
            <w:pPr>
              <w:spacing w:after="0"/>
              <w:jc w:val="left"/>
              <w:rPr>
                <w:szCs w:val="22"/>
              </w:rPr>
            </w:pPr>
            <w:r>
              <w:rPr>
                <w:sz w:val="22"/>
                <w:szCs w:val="22"/>
              </w:rPr>
              <w:t>1x of IMT-2020</w:t>
            </w: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EF2E37A" w14:textId="77777777" w:rsidR="00970CA4" w:rsidRDefault="00970CA4" w:rsidP="00217170">
            <w:pPr>
              <w:spacing w:after="0"/>
              <w:jc w:val="left"/>
              <w:rPr>
                <w:sz w:val="22"/>
                <w:szCs w:val="22"/>
              </w:rPr>
            </w:pPr>
            <w:r>
              <w:rPr>
                <w:sz w:val="22"/>
                <w:szCs w:val="22"/>
              </w:rPr>
              <w:t>Keep the velocities defined for IMT-2020.</w:t>
            </w:r>
          </w:p>
          <w:p w14:paraId="470DC9A3" w14:textId="77777777" w:rsidR="00970CA4" w:rsidRDefault="00970CA4" w:rsidP="00217170">
            <w:pPr>
              <w:spacing w:after="0"/>
              <w:jc w:val="left"/>
              <w:rPr>
                <w:sz w:val="22"/>
                <w:szCs w:val="22"/>
              </w:rPr>
            </w:pPr>
          </w:p>
          <w:p w14:paraId="76FD57E4" w14:textId="77777777" w:rsidR="00970CA4" w:rsidRDefault="00970CA4" w:rsidP="00217170">
            <w:pPr>
              <w:spacing w:after="0"/>
              <w:jc w:val="left"/>
              <w:rPr>
                <w:sz w:val="22"/>
                <w:szCs w:val="22"/>
              </w:rPr>
            </w:pPr>
            <w:r>
              <w:rPr>
                <w:sz w:val="22"/>
                <w:szCs w:val="22"/>
              </w:rPr>
              <w:t>Should new velocity be added? (up to 1000/1200km/h for airplane)</w:t>
            </w:r>
          </w:p>
          <w:p w14:paraId="7021B252" w14:textId="77777777" w:rsidR="00970CA4" w:rsidRDefault="00970CA4" w:rsidP="00217170">
            <w:pPr>
              <w:spacing w:after="0"/>
              <w:jc w:val="left"/>
              <w:rPr>
                <w:sz w:val="22"/>
                <w:szCs w:val="22"/>
              </w:rPr>
            </w:pPr>
          </w:p>
          <w:p w14:paraId="57C2F497" w14:textId="77777777" w:rsidR="00970CA4" w:rsidRDefault="00970CA4" w:rsidP="00217170">
            <w:pPr>
              <w:spacing w:after="0"/>
              <w:jc w:val="left"/>
              <w:rPr>
                <w:szCs w:val="22"/>
              </w:rPr>
            </w:pPr>
            <w:r>
              <w:rPr>
                <w:sz w:val="22"/>
                <w:szCs w:val="22"/>
              </w:rPr>
              <w:t>Should 50% spectrum efficiency be increased for the velocity defined in IMT-2020? e.g. [1.5x] of IMT-2020</w:t>
            </w:r>
          </w:p>
        </w:tc>
      </w:tr>
      <w:tr w:rsidR="00856315" w14:paraId="701D8031" w14:textId="77777777" w:rsidTr="00E5306E">
        <w:tc>
          <w:tcPr>
            <w:tcW w:w="27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C0D44D" w14:textId="77777777" w:rsidR="00970CA4" w:rsidRDefault="00970CA4" w:rsidP="00217170">
            <w:pPr>
              <w:jc w:val="left"/>
              <w:rPr>
                <w:szCs w:val="22"/>
              </w:rPr>
            </w:pPr>
            <w:r>
              <w:rPr>
                <w:sz w:val="22"/>
                <w:szCs w:val="22"/>
              </w:rPr>
              <w:t>Mobility interruption time (ms)</w:t>
            </w:r>
          </w:p>
        </w:tc>
        <w:tc>
          <w:tcPr>
            <w:tcW w:w="35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BBE38" w14:textId="55DD143E" w:rsidR="00970CA4" w:rsidRDefault="001700F5" w:rsidP="00217170">
            <w:pPr>
              <w:spacing w:after="0"/>
              <w:jc w:val="left"/>
              <w:rPr>
                <w:szCs w:val="22"/>
              </w:rPr>
            </w:pPr>
            <w:r>
              <w:rPr>
                <w:sz w:val="22"/>
                <w:szCs w:val="22"/>
              </w:rPr>
              <w:t>1x of IMT-2020</w:t>
            </w: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D4DC6" w14:textId="77777777" w:rsidR="00970CA4" w:rsidRDefault="00970CA4" w:rsidP="00217170">
            <w:pPr>
              <w:spacing w:after="0"/>
              <w:jc w:val="left"/>
              <w:rPr>
                <w:szCs w:val="22"/>
              </w:rPr>
            </w:pPr>
            <w:r>
              <w:rPr>
                <w:sz w:val="22"/>
                <w:szCs w:val="22"/>
              </w:rPr>
              <w:t>[0 ms]</w:t>
            </w:r>
          </w:p>
        </w:tc>
      </w:tr>
    </w:tbl>
    <w:p w14:paraId="53C59EAC" w14:textId="77777777" w:rsidR="008A01F4" w:rsidRDefault="008A01F4" w:rsidP="006447E8">
      <w:pPr>
        <w:spacing w:after="60" w:line="288" w:lineRule="auto"/>
        <w:ind w:firstLineChars="90" w:firstLine="180"/>
        <w:jc w:val="left"/>
        <w:rPr>
          <w:rFonts w:ascii="Calibri" w:eastAsia="Malgun Gothic" w:hAnsi="Calibri" w:cs="Arial"/>
          <w:lang w:eastAsia="ko-KR"/>
        </w:rPr>
      </w:pPr>
    </w:p>
    <w:p w14:paraId="4ECBAE63" w14:textId="65BD0336" w:rsidR="00FA44B8" w:rsidRPr="00EC07CE" w:rsidRDefault="00FA44B8" w:rsidP="006447E8">
      <w:pPr>
        <w:spacing w:after="60" w:line="288" w:lineRule="auto"/>
        <w:ind w:firstLineChars="90" w:firstLine="180"/>
        <w:jc w:val="left"/>
        <w:rPr>
          <w:rFonts w:ascii="Calibri" w:eastAsia="Malgun Gothic" w:hAnsi="Calibri" w:cs="Arial"/>
          <w:lang w:eastAsia="ko-KR"/>
        </w:rPr>
      </w:pPr>
      <w:r w:rsidRPr="00EC07CE">
        <w:rPr>
          <w:rFonts w:ascii="Calibri" w:eastAsia="Malgun Gothic" w:hAnsi="Calibri" w:cs="Arial"/>
          <w:lang w:eastAsia="ko-KR"/>
        </w:rPr>
        <w:t>Additionally, the following two open issues need to be resolved.</w:t>
      </w:r>
    </w:p>
    <w:p w14:paraId="0E7F1132" w14:textId="77777777" w:rsidR="00D2144C" w:rsidRPr="00EC07CE" w:rsidRDefault="00D2144C" w:rsidP="006447E8">
      <w:pPr>
        <w:spacing w:after="60" w:line="288" w:lineRule="auto"/>
        <w:ind w:firstLineChars="90" w:firstLine="180"/>
        <w:jc w:val="left"/>
        <w:rPr>
          <w:rFonts w:ascii="Calibri" w:eastAsia="Malgun Gothic" w:hAnsi="Calibri" w:cs="Arial"/>
          <w:lang w:eastAsia="ko-KR"/>
        </w:rPr>
      </w:pPr>
    </w:p>
    <w:tbl>
      <w:tblPr>
        <w:tblStyle w:val="TableGrid"/>
        <w:tblW w:w="0" w:type="auto"/>
        <w:tblInd w:w="0" w:type="dxa"/>
        <w:tblLook w:val="04A0" w:firstRow="1" w:lastRow="0" w:firstColumn="1" w:lastColumn="0" w:noHBand="0" w:noVBand="1"/>
      </w:tblPr>
      <w:tblGrid>
        <w:gridCol w:w="9229"/>
      </w:tblGrid>
      <w:tr w:rsidR="00D2144C" w:rsidRPr="00EC07CE" w14:paraId="1A1B08BB" w14:textId="77777777" w:rsidTr="00D2144C">
        <w:tc>
          <w:tcPr>
            <w:tcW w:w="0" w:type="auto"/>
          </w:tcPr>
          <w:p w14:paraId="66B9E63C" w14:textId="77777777" w:rsidR="00D2144C" w:rsidRPr="00EC07CE" w:rsidRDefault="00D2144C" w:rsidP="00D2144C">
            <w:pPr>
              <w:rPr>
                <w:rFonts w:ascii="Times New Roman" w:hAnsi="Times New Roman"/>
                <w:b/>
                <w:bCs/>
              </w:rPr>
            </w:pPr>
            <w:r w:rsidRPr="00EC07CE">
              <w:rPr>
                <w:rFonts w:ascii="Times New Roman" w:hAnsi="Times New Roman"/>
                <w:b/>
                <w:bCs/>
              </w:rPr>
              <w:t xml:space="preserve">Proposal 2-5: For coverage, further discuss the following </w:t>
            </w:r>
            <w:r w:rsidRPr="00EC07CE">
              <w:rPr>
                <w:rFonts w:ascii="Times New Roman" w:eastAsia="Yu Mincho" w:hAnsi="Times New Roman"/>
                <w:b/>
                <w:bCs/>
                <w:lang w:eastAsia="ja-JP"/>
              </w:rPr>
              <w:t>three</w:t>
            </w:r>
            <w:r w:rsidRPr="00EC07CE">
              <w:rPr>
                <w:rFonts w:ascii="Times New Roman" w:hAnsi="Times New Roman"/>
                <w:b/>
                <w:bCs/>
              </w:rPr>
              <w:t xml:space="preserve"> options:</w:t>
            </w:r>
          </w:p>
          <w:p w14:paraId="04C26EEE" w14:textId="77777777" w:rsidR="00D2144C" w:rsidRPr="00EC07CE" w:rsidRDefault="00D2144C" w:rsidP="00D2144C">
            <w:pPr>
              <w:pStyle w:val="ListParagraph"/>
              <w:numPr>
                <w:ilvl w:val="0"/>
                <w:numId w:val="6"/>
              </w:numPr>
              <w:spacing w:before="0" w:after="160" w:line="276" w:lineRule="auto"/>
              <w:jc w:val="left"/>
              <w:rPr>
                <w:rFonts w:ascii="Times New Roman" w:hAnsi="Times New Roman"/>
                <w:b/>
                <w:bCs/>
              </w:rPr>
            </w:pPr>
            <w:r w:rsidRPr="00EC07CE">
              <w:rPr>
                <w:rFonts w:ascii="Times New Roman" w:hAnsi="Times New Roman"/>
                <w:b/>
                <w:bCs/>
              </w:rPr>
              <w:t>Option 1: define coverage as a quantitative TPR</w:t>
            </w:r>
          </w:p>
          <w:p w14:paraId="32265FDA" w14:textId="77777777" w:rsidR="00D2144C" w:rsidRPr="00EC07CE" w:rsidRDefault="00D2144C" w:rsidP="00D2144C">
            <w:pPr>
              <w:pStyle w:val="ListParagraph"/>
              <w:numPr>
                <w:ilvl w:val="0"/>
                <w:numId w:val="6"/>
              </w:numPr>
              <w:spacing w:before="0" w:after="160" w:line="276" w:lineRule="auto"/>
              <w:jc w:val="left"/>
              <w:rPr>
                <w:rFonts w:ascii="Times New Roman" w:hAnsi="Times New Roman"/>
                <w:b/>
                <w:bCs/>
              </w:rPr>
            </w:pPr>
            <w:r w:rsidRPr="00EC07CE">
              <w:rPr>
                <w:rFonts w:ascii="Times New Roman" w:hAnsi="Times New Roman"/>
                <w:b/>
                <w:bCs/>
              </w:rPr>
              <w:t>Option 2: do not define coverage as a TPR, use link budget evaluation approach (same as IMT-2020)</w:t>
            </w:r>
          </w:p>
          <w:p w14:paraId="6781517A" w14:textId="77777777" w:rsidR="00D2144C" w:rsidRPr="00EC07CE" w:rsidRDefault="00D2144C" w:rsidP="00D2144C">
            <w:pPr>
              <w:pStyle w:val="ListParagraph"/>
              <w:numPr>
                <w:ilvl w:val="0"/>
                <w:numId w:val="6"/>
              </w:numPr>
              <w:spacing w:before="0" w:after="160" w:line="276" w:lineRule="auto"/>
              <w:jc w:val="left"/>
              <w:rPr>
                <w:rFonts w:ascii="Times New Roman" w:hAnsi="Times New Roman"/>
                <w:b/>
                <w:bCs/>
              </w:rPr>
            </w:pPr>
            <w:r w:rsidRPr="00EC07CE">
              <w:rPr>
                <w:rFonts w:ascii="Times New Roman" w:eastAsia="Yu Mincho" w:hAnsi="Times New Roman"/>
                <w:b/>
                <w:bCs/>
                <w:lang w:eastAsia="ja-JP"/>
              </w:rPr>
              <w:lastRenderedPageBreak/>
              <w:t>Option 3: define extra connectivity as a qualitative TPR, which was revised from a part of coverage</w:t>
            </w:r>
          </w:p>
          <w:p w14:paraId="19FD00F9" w14:textId="65BB3B21" w:rsidR="002C6209" w:rsidRPr="00EC07CE" w:rsidRDefault="002C6209" w:rsidP="00D331EA">
            <w:pPr>
              <w:spacing w:before="0" w:after="160" w:line="276" w:lineRule="auto"/>
              <w:jc w:val="left"/>
              <w:rPr>
                <w:rFonts w:ascii="Times New Roman" w:hAnsi="Times New Roman"/>
                <w:b/>
                <w:bCs/>
                <w:i/>
                <w:iCs/>
              </w:rPr>
            </w:pPr>
          </w:p>
        </w:tc>
      </w:tr>
    </w:tbl>
    <w:p w14:paraId="51BF037D" w14:textId="77777777" w:rsidR="00D2144C" w:rsidRPr="00EC07CE" w:rsidRDefault="00D2144C" w:rsidP="006447E8">
      <w:pPr>
        <w:spacing w:after="60" w:line="288" w:lineRule="auto"/>
        <w:ind w:firstLineChars="90" w:firstLine="180"/>
        <w:jc w:val="left"/>
        <w:rPr>
          <w:rFonts w:ascii="Calibri" w:eastAsia="Malgun Gothic" w:hAnsi="Calibri" w:cs="Arial"/>
          <w:lang w:eastAsia="ko-KR"/>
        </w:rPr>
      </w:pPr>
    </w:p>
    <w:tbl>
      <w:tblPr>
        <w:tblStyle w:val="TableGrid"/>
        <w:tblW w:w="0" w:type="auto"/>
        <w:tblInd w:w="0" w:type="dxa"/>
        <w:tblLook w:val="04A0" w:firstRow="1" w:lastRow="0" w:firstColumn="1" w:lastColumn="0" w:noHBand="0" w:noVBand="1"/>
      </w:tblPr>
      <w:tblGrid>
        <w:gridCol w:w="9350"/>
      </w:tblGrid>
      <w:tr w:rsidR="00D2144C" w:rsidRPr="00EC07CE" w14:paraId="6CC4C6FE" w14:textId="77777777" w:rsidTr="00D2144C">
        <w:tc>
          <w:tcPr>
            <w:tcW w:w="0" w:type="auto"/>
          </w:tcPr>
          <w:p w14:paraId="1A0C9A49" w14:textId="77777777" w:rsidR="00D2144C" w:rsidRPr="00EC07CE" w:rsidRDefault="00D2144C" w:rsidP="00D2144C">
            <w:pPr>
              <w:rPr>
                <w:rFonts w:ascii="Times New Roman" w:hAnsi="Times New Roman"/>
                <w:b/>
                <w:bCs/>
              </w:rPr>
            </w:pPr>
            <w:r w:rsidRPr="00EC07CE">
              <w:rPr>
                <w:rFonts w:ascii="Times New Roman" w:hAnsi="Times New Roman"/>
                <w:b/>
                <w:bCs/>
              </w:rPr>
              <w:t>Proposal 2-</w:t>
            </w:r>
            <w:r w:rsidRPr="00EC07CE">
              <w:rPr>
                <w:rFonts w:ascii="Times New Roman" w:eastAsia="Yu Mincho" w:hAnsi="Times New Roman"/>
                <w:b/>
                <w:bCs/>
                <w:lang w:eastAsia="ja-JP"/>
              </w:rPr>
              <w:t>6</w:t>
            </w:r>
            <w:r w:rsidRPr="00EC07CE">
              <w:rPr>
                <w:rFonts w:ascii="Times New Roman" w:hAnsi="Times New Roman"/>
                <w:b/>
                <w:bCs/>
              </w:rPr>
              <w:t xml:space="preserve">: For </w:t>
            </w:r>
            <w:r w:rsidRPr="00EC07CE">
              <w:rPr>
                <w:rFonts w:ascii="Times New Roman" w:eastAsia="Yu Mincho" w:hAnsi="Times New Roman"/>
                <w:b/>
                <w:bCs/>
                <w:lang w:eastAsia="ja-JP"/>
              </w:rPr>
              <w:t>resilience</w:t>
            </w:r>
            <w:r w:rsidRPr="00EC07CE">
              <w:rPr>
                <w:rFonts w:ascii="Times New Roman" w:hAnsi="Times New Roman"/>
                <w:b/>
                <w:bCs/>
              </w:rPr>
              <w:t>, further discuss the following two options:</w:t>
            </w:r>
          </w:p>
          <w:p w14:paraId="25767A1B" w14:textId="77777777" w:rsidR="00D2144C" w:rsidRPr="00EC07CE" w:rsidRDefault="00D2144C" w:rsidP="00D2144C">
            <w:pPr>
              <w:pStyle w:val="ListParagraph"/>
              <w:numPr>
                <w:ilvl w:val="0"/>
                <w:numId w:val="6"/>
              </w:numPr>
              <w:spacing w:before="0" w:after="160" w:line="276" w:lineRule="auto"/>
              <w:jc w:val="left"/>
              <w:rPr>
                <w:rFonts w:ascii="Times New Roman" w:hAnsi="Times New Roman"/>
                <w:b/>
                <w:bCs/>
              </w:rPr>
            </w:pPr>
            <w:r w:rsidRPr="00EC07CE">
              <w:rPr>
                <w:rFonts w:ascii="Times New Roman" w:hAnsi="Times New Roman"/>
                <w:b/>
                <w:bCs/>
              </w:rPr>
              <w:t xml:space="preserve">Option 1: define </w:t>
            </w:r>
            <w:r w:rsidRPr="00EC07CE">
              <w:rPr>
                <w:rFonts w:ascii="Times New Roman" w:eastAsia="Yu Mincho" w:hAnsi="Times New Roman"/>
                <w:b/>
                <w:bCs/>
                <w:lang w:eastAsia="ja-JP"/>
              </w:rPr>
              <w:t>resilience</w:t>
            </w:r>
            <w:r w:rsidRPr="00EC07CE">
              <w:rPr>
                <w:rFonts w:ascii="Times New Roman" w:hAnsi="Times New Roman"/>
                <w:b/>
                <w:bCs/>
              </w:rPr>
              <w:t xml:space="preserve"> as a </w:t>
            </w:r>
            <w:r w:rsidRPr="00EC07CE">
              <w:rPr>
                <w:rFonts w:ascii="Times New Roman" w:eastAsia="Yu Mincho" w:hAnsi="Times New Roman"/>
                <w:b/>
                <w:bCs/>
                <w:lang w:eastAsia="ja-JP"/>
              </w:rPr>
              <w:t>qualitative</w:t>
            </w:r>
            <w:r w:rsidRPr="00EC07CE">
              <w:rPr>
                <w:rFonts w:ascii="Times New Roman" w:hAnsi="Times New Roman"/>
                <w:b/>
                <w:bCs/>
              </w:rPr>
              <w:t xml:space="preserve"> TPR</w:t>
            </w:r>
          </w:p>
          <w:p w14:paraId="0AF8258A" w14:textId="69F635AF" w:rsidR="00D2144C" w:rsidRPr="00EC07CE" w:rsidRDefault="00D2144C" w:rsidP="00D2144C">
            <w:pPr>
              <w:pStyle w:val="ListParagraph"/>
              <w:numPr>
                <w:ilvl w:val="0"/>
                <w:numId w:val="6"/>
              </w:numPr>
              <w:spacing w:before="0" w:after="160" w:line="276" w:lineRule="auto"/>
              <w:jc w:val="left"/>
              <w:rPr>
                <w:rFonts w:ascii="Times New Roman" w:hAnsi="Times New Roman"/>
                <w:b/>
                <w:bCs/>
              </w:rPr>
            </w:pPr>
            <w:r w:rsidRPr="00EC07CE">
              <w:rPr>
                <w:rFonts w:ascii="Times New Roman" w:hAnsi="Times New Roman"/>
                <w:b/>
                <w:bCs/>
              </w:rPr>
              <w:t xml:space="preserve">Option 2: do not define </w:t>
            </w:r>
            <w:r w:rsidRPr="00EC07CE">
              <w:rPr>
                <w:rFonts w:ascii="Times New Roman" w:eastAsia="Yu Mincho" w:hAnsi="Times New Roman"/>
                <w:b/>
                <w:bCs/>
                <w:lang w:eastAsia="ja-JP"/>
              </w:rPr>
              <w:t>resilience</w:t>
            </w:r>
            <w:r w:rsidRPr="00EC07CE">
              <w:rPr>
                <w:rFonts w:ascii="Times New Roman" w:hAnsi="Times New Roman"/>
                <w:b/>
                <w:bCs/>
              </w:rPr>
              <w:t xml:space="preserve"> as a TPR, these can be covered by submission template for IMT-2030.</w:t>
            </w:r>
          </w:p>
        </w:tc>
      </w:tr>
    </w:tbl>
    <w:p w14:paraId="36F59DEF" w14:textId="77777777" w:rsidR="00D2144C" w:rsidRPr="00EC07CE" w:rsidRDefault="00D2144C" w:rsidP="006447E8">
      <w:pPr>
        <w:spacing w:after="60" w:line="288" w:lineRule="auto"/>
        <w:ind w:firstLineChars="90" w:firstLine="180"/>
        <w:jc w:val="left"/>
        <w:rPr>
          <w:rFonts w:ascii="Calibri" w:eastAsia="Malgun Gothic" w:hAnsi="Calibri" w:cs="Arial"/>
          <w:lang w:eastAsia="ko-KR"/>
        </w:rPr>
      </w:pPr>
    </w:p>
    <w:p w14:paraId="5F03CEA1" w14:textId="2B37E689" w:rsidR="00D331EA" w:rsidRPr="00EC07CE" w:rsidRDefault="00FA44B8" w:rsidP="00912C9F">
      <w:pPr>
        <w:spacing w:after="60" w:line="288" w:lineRule="auto"/>
        <w:ind w:firstLineChars="90" w:firstLine="180"/>
        <w:jc w:val="left"/>
        <w:rPr>
          <w:rFonts w:ascii="Calibri" w:eastAsia="Malgun Gothic" w:hAnsi="Calibri" w:cs="Arial"/>
          <w:bCs/>
          <w:iCs/>
          <w:lang w:val="en-GB" w:eastAsia="ko-KR"/>
        </w:rPr>
      </w:pPr>
      <w:r w:rsidRPr="00EC07CE">
        <w:rPr>
          <w:rFonts w:ascii="Calibri" w:eastAsia="Malgun Gothic" w:hAnsi="Calibri" w:cs="Arial"/>
          <w:bCs/>
          <w:iCs/>
          <w:lang w:val="en-GB" w:eastAsia="ko-KR"/>
        </w:rPr>
        <w:t xml:space="preserve">For Proposal 2-5, our preference is </w:t>
      </w:r>
      <w:r w:rsidR="00D331EA" w:rsidRPr="00EC07CE">
        <w:rPr>
          <w:rFonts w:ascii="Calibri" w:eastAsia="Malgun Gothic" w:hAnsi="Calibri" w:cs="Arial"/>
          <w:bCs/>
          <w:iCs/>
          <w:lang w:val="en-GB" w:eastAsia="ko-KR"/>
        </w:rPr>
        <w:t>Option 2</w:t>
      </w:r>
      <w:r w:rsidR="00EC07CE" w:rsidRPr="00EC07CE">
        <w:rPr>
          <w:rFonts w:ascii="Calibri" w:eastAsia="Malgun Gothic" w:hAnsi="Calibri" w:cs="Arial"/>
          <w:bCs/>
          <w:iCs/>
          <w:lang w:val="en-GB" w:eastAsia="ko-KR"/>
        </w:rPr>
        <w:t>.</w:t>
      </w:r>
      <w:r w:rsidR="00912C9F">
        <w:rPr>
          <w:rFonts w:ascii="Calibri" w:eastAsia="Malgun Gothic" w:hAnsi="Calibri" w:cs="Arial"/>
          <w:bCs/>
          <w:iCs/>
          <w:lang w:val="en-GB" w:eastAsia="ko-KR"/>
        </w:rPr>
        <w:t xml:space="preserve"> </w:t>
      </w:r>
      <w:r w:rsidRPr="00EC07CE">
        <w:rPr>
          <w:rFonts w:ascii="Calibri" w:eastAsia="Malgun Gothic" w:hAnsi="Calibri" w:cs="Arial"/>
          <w:bCs/>
          <w:iCs/>
          <w:lang w:val="en-GB" w:eastAsia="ko-KR"/>
        </w:rPr>
        <w:t xml:space="preserve">Similarly, for Proposal 2-6, we prefer </w:t>
      </w:r>
      <w:r w:rsidR="00573D36" w:rsidRPr="00EC07CE">
        <w:rPr>
          <w:rFonts w:ascii="Calibri" w:eastAsia="Malgun Gothic" w:hAnsi="Calibri" w:cs="Arial"/>
          <w:bCs/>
          <w:iCs/>
          <w:lang w:val="en-GB" w:eastAsia="ko-KR"/>
        </w:rPr>
        <w:t>Option 2.</w:t>
      </w:r>
    </w:p>
    <w:p w14:paraId="2B9D2854" w14:textId="77777777" w:rsidR="00FA44B8" w:rsidRDefault="00FA44B8" w:rsidP="006447E8">
      <w:pPr>
        <w:spacing w:after="60" w:line="288" w:lineRule="auto"/>
        <w:ind w:firstLineChars="90" w:firstLine="180"/>
        <w:jc w:val="left"/>
        <w:rPr>
          <w:rFonts w:ascii="Calibri" w:eastAsia="Malgun Gothic" w:hAnsi="Calibri" w:cs="Arial"/>
          <w:lang w:eastAsia="ko-KR"/>
        </w:rPr>
      </w:pPr>
    </w:p>
    <w:p w14:paraId="2590548A" w14:textId="22169D6E" w:rsidR="00840030" w:rsidRDefault="00840030" w:rsidP="006447E8">
      <w:pPr>
        <w:spacing w:after="60" w:line="288" w:lineRule="auto"/>
        <w:ind w:firstLineChars="90" w:firstLine="180"/>
        <w:jc w:val="left"/>
        <w:rPr>
          <w:rFonts w:ascii="Calibri" w:eastAsia="Malgun Gothic" w:hAnsi="Calibri" w:cs="Arial"/>
          <w:b/>
          <w:bCs/>
          <w:lang w:eastAsia="ko-KR"/>
        </w:rPr>
      </w:pPr>
      <w:r w:rsidRPr="00136BA3">
        <w:rPr>
          <w:rFonts w:ascii="Calibri" w:eastAsia="Malgun Gothic" w:hAnsi="Calibri" w:cs="Arial"/>
          <w:b/>
          <w:bCs/>
          <w:lang w:eastAsia="ko-KR"/>
        </w:rPr>
        <w:t xml:space="preserve">Proposal 1: Agree the </w:t>
      </w:r>
      <w:r w:rsidR="00136BA3" w:rsidRPr="00136BA3">
        <w:rPr>
          <w:rFonts w:ascii="Calibri" w:eastAsia="Malgun Gothic" w:hAnsi="Calibri" w:cs="Arial"/>
          <w:b/>
          <w:bCs/>
          <w:lang w:eastAsia="ko-KR"/>
        </w:rPr>
        <w:t>values as proposed in the table below.</w:t>
      </w:r>
    </w:p>
    <w:p w14:paraId="34F6B98A" w14:textId="77777777" w:rsidR="003B2E21" w:rsidRPr="003B2E21" w:rsidRDefault="003B2E21" w:rsidP="003B2E21">
      <w:pPr>
        <w:spacing w:after="60" w:line="288" w:lineRule="auto"/>
        <w:ind w:firstLineChars="90" w:firstLine="180"/>
        <w:jc w:val="left"/>
        <w:rPr>
          <w:rFonts w:ascii="Calibri" w:eastAsia="Malgun Gothic" w:hAnsi="Calibri" w:cs="Arial"/>
          <w:b/>
          <w:bCs/>
          <w:lang w:eastAsia="ko-KR"/>
        </w:rPr>
      </w:pPr>
      <w:r w:rsidRPr="003B2E21">
        <w:rPr>
          <w:rFonts w:ascii="Calibri" w:eastAsia="Malgun Gothic" w:hAnsi="Calibri" w:cs="Arial"/>
          <w:b/>
          <w:bCs/>
          <w:lang w:eastAsia="ko-KR"/>
        </w:rPr>
        <w:t xml:space="preserve">Proposal 2: </w:t>
      </w:r>
      <w:r>
        <w:rPr>
          <w:rFonts w:ascii="Calibri" w:eastAsia="Malgun Gothic" w:hAnsi="Calibri" w:cs="Arial"/>
          <w:b/>
          <w:bCs/>
          <w:lang w:eastAsia="ko-KR"/>
        </w:rPr>
        <w:t>D</w:t>
      </w:r>
      <w:r w:rsidRPr="003B2E21">
        <w:rPr>
          <w:rFonts w:ascii="Calibri" w:eastAsia="Malgun Gothic" w:hAnsi="Calibri" w:cs="Arial"/>
          <w:b/>
          <w:bCs/>
          <w:lang w:eastAsia="ko-KR"/>
        </w:rPr>
        <w:t>o not define coverage as a TPR, use link budget evaluation approach (same as IMT-2020)</w:t>
      </w:r>
    </w:p>
    <w:p w14:paraId="7838BE18" w14:textId="54C89633" w:rsidR="003B2E21" w:rsidRDefault="003B2E21" w:rsidP="003B2E21">
      <w:pPr>
        <w:spacing w:after="60" w:line="288" w:lineRule="auto"/>
        <w:ind w:firstLineChars="90" w:firstLine="180"/>
        <w:jc w:val="left"/>
        <w:rPr>
          <w:rFonts w:ascii="Calibri" w:eastAsia="Malgun Gothic" w:hAnsi="Calibri" w:cs="Arial"/>
          <w:b/>
          <w:bCs/>
          <w:lang w:eastAsia="ko-KR"/>
        </w:rPr>
      </w:pPr>
      <w:r w:rsidRPr="003B2E21">
        <w:rPr>
          <w:rFonts w:ascii="Calibri" w:eastAsia="Malgun Gothic" w:hAnsi="Calibri" w:cs="Arial"/>
          <w:b/>
          <w:bCs/>
          <w:lang w:eastAsia="ko-KR"/>
        </w:rPr>
        <w:t xml:space="preserve">Proposal </w:t>
      </w:r>
      <w:r>
        <w:rPr>
          <w:rFonts w:ascii="Calibri" w:eastAsia="Malgun Gothic" w:hAnsi="Calibri" w:cs="Arial"/>
          <w:b/>
          <w:bCs/>
          <w:lang w:eastAsia="ko-KR"/>
        </w:rPr>
        <w:t>3</w:t>
      </w:r>
      <w:r w:rsidRPr="003B2E21">
        <w:rPr>
          <w:rFonts w:ascii="Calibri" w:eastAsia="Malgun Gothic" w:hAnsi="Calibri" w:cs="Arial"/>
          <w:b/>
          <w:bCs/>
          <w:lang w:eastAsia="ko-KR"/>
        </w:rPr>
        <w:t xml:space="preserve">: </w:t>
      </w:r>
      <w:r w:rsidR="009B16B3">
        <w:rPr>
          <w:rFonts w:ascii="Calibri" w:eastAsia="Malgun Gothic" w:hAnsi="Calibri" w:cs="Arial"/>
          <w:b/>
          <w:bCs/>
          <w:lang w:eastAsia="ko-KR"/>
        </w:rPr>
        <w:t>D</w:t>
      </w:r>
      <w:r w:rsidRPr="003B2E21">
        <w:rPr>
          <w:rFonts w:ascii="Calibri" w:eastAsia="Malgun Gothic" w:hAnsi="Calibri" w:cs="Arial"/>
          <w:b/>
          <w:bCs/>
          <w:lang w:eastAsia="ko-KR"/>
        </w:rPr>
        <w:t xml:space="preserve">o not define resilience as a TPR, these can be covered by submission template for IMT-2030 </w:t>
      </w:r>
    </w:p>
    <w:p w14:paraId="60945110" w14:textId="4031FF53" w:rsidR="003B2E21" w:rsidRPr="00136BA3" w:rsidRDefault="003B2E21" w:rsidP="003B2E21">
      <w:pPr>
        <w:spacing w:after="60" w:line="288" w:lineRule="auto"/>
        <w:jc w:val="left"/>
        <w:rPr>
          <w:rFonts w:ascii="Calibri" w:eastAsia="Malgun Gothic" w:hAnsi="Calibri" w:cs="Arial"/>
          <w:b/>
          <w:bCs/>
          <w:lang w:eastAsia="ko-KR"/>
        </w:rPr>
      </w:pPr>
    </w:p>
    <w:tbl>
      <w:tblPr>
        <w:tblStyle w:val="TableGrid"/>
        <w:tblW w:w="9318" w:type="dxa"/>
        <w:tblInd w:w="85" w:type="dxa"/>
        <w:tblLook w:val="04A0" w:firstRow="1" w:lastRow="0" w:firstColumn="1" w:lastColumn="0" w:noHBand="0" w:noVBand="1"/>
      </w:tblPr>
      <w:tblGrid>
        <w:gridCol w:w="914"/>
        <w:gridCol w:w="2452"/>
        <w:gridCol w:w="5952"/>
      </w:tblGrid>
      <w:tr w:rsidR="00840030" w14:paraId="0064AAA2" w14:textId="77777777" w:rsidTr="00E5306E">
        <w:tc>
          <w:tcPr>
            <w:tcW w:w="33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7A3B43" w14:textId="77777777" w:rsidR="00840030" w:rsidRDefault="00840030" w:rsidP="00F76321">
            <w:pPr>
              <w:jc w:val="left"/>
              <w:rPr>
                <w:rFonts w:ascii="Times New Roman" w:hAnsi="Times New Roman"/>
                <w:b/>
                <w:bCs/>
                <w:szCs w:val="22"/>
              </w:rPr>
            </w:pPr>
            <w:r>
              <w:rPr>
                <w:b/>
                <w:bCs/>
                <w:szCs w:val="22"/>
              </w:rPr>
              <w:t>ITU IMT-2030 TPR</w:t>
            </w:r>
          </w:p>
        </w:tc>
        <w:tc>
          <w:tcPr>
            <w:tcW w:w="5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05E0B" w14:textId="29A00A70" w:rsidR="00840030" w:rsidRDefault="00840030" w:rsidP="00F76321">
            <w:pPr>
              <w:jc w:val="left"/>
              <w:rPr>
                <w:b/>
                <w:bCs/>
                <w:szCs w:val="22"/>
              </w:rPr>
            </w:pPr>
            <w:r>
              <w:rPr>
                <w:b/>
                <w:bCs/>
                <w:szCs w:val="22"/>
              </w:rPr>
              <w:t>Proposed Values</w:t>
            </w:r>
          </w:p>
        </w:tc>
      </w:tr>
      <w:tr w:rsidR="00840030" w14:paraId="0429C426" w14:textId="77777777" w:rsidTr="00E5306E">
        <w:trPr>
          <w:trHeight w:val="304"/>
        </w:trPr>
        <w:tc>
          <w:tcPr>
            <w:tcW w:w="33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F2CC23" w14:textId="77777777" w:rsidR="00840030" w:rsidRDefault="00840030" w:rsidP="00F76321">
            <w:pPr>
              <w:jc w:val="left"/>
              <w:rPr>
                <w:szCs w:val="22"/>
              </w:rPr>
            </w:pPr>
            <w:r>
              <w:rPr>
                <w:szCs w:val="22"/>
              </w:rPr>
              <w:t>Peak data rate (Gbit/s)</w:t>
            </w:r>
          </w:p>
        </w:tc>
        <w:tc>
          <w:tcPr>
            <w:tcW w:w="5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E38E6" w14:textId="6F3FAEC3" w:rsidR="00840030" w:rsidRDefault="00136BA3" w:rsidP="00F76321">
            <w:pPr>
              <w:spacing w:after="0"/>
              <w:jc w:val="left"/>
              <w:rPr>
                <w:szCs w:val="22"/>
              </w:rPr>
            </w:pPr>
            <w:r>
              <w:rPr>
                <w:szCs w:val="22"/>
              </w:rPr>
              <w:t>Do n</w:t>
            </w:r>
            <w:r w:rsidRPr="00136BA3">
              <w:rPr>
                <w:szCs w:val="22"/>
              </w:rPr>
              <w:t>ot define a requirement</w:t>
            </w:r>
            <w:r w:rsidR="00840030">
              <w:rPr>
                <w:szCs w:val="22"/>
              </w:rPr>
              <w:t xml:space="preserve"> or </w:t>
            </w:r>
            <w:r w:rsidR="00840030" w:rsidRPr="00217170">
              <w:rPr>
                <w:szCs w:val="22"/>
              </w:rPr>
              <w:t>1x of IMT-2020</w:t>
            </w:r>
            <w:r w:rsidR="00840030">
              <w:rPr>
                <w:szCs w:val="22"/>
              </w:rPr>
              <w:t xml:space="preserve"> </w:t>
            </w:r>
          </w:p>
        </w:tc>
      </w:tr>
      <w:tr w:rsidR="00840030" w14:paraId="5EEB93E3" w14:textId="77777777" w:rsidTr="00E5306E">
        <w:trPr>
          <w:trHeight w:val="304"/>
        </w:trPr>
        <w:tc>
          <w:tcPr>
            <w:tcW w:w="33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68B31" w14:textId="77777777" w:rsidR="00840030" w:rsidRDefault="00840030" w:rsidP="00F76321">
            <w:pPr>
              <w:jc w:val="left"/>
              <w:rPr>
                <w:szCs w:val="22"/>
              </w:rPr>
            </w:pPr>
            <w:r>
              <w:rPr>
                <w:szCs w:val="22"/>
              </w:rPr>
              <w:t>Peak spectral efficiency (bit/s/Hz)</w:t>
            </w:r>
          </w:p>
        </w:tc>
        <w:tc>
          <w:tcPr>
            <w:tcW w:w="5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6C925" w14:textId="77777777" w:rsidR="00840030" w:rsidRPr="00217170" w:rsidRDefault="00840030" w:rsidP="00F76321">
            <w:pPr>
              <w:spacing w:after="0"/>
              <w:jc w:val="left"/>
              <w:rPr>
                <w:szCs w:val="22"/>
              </w:rPr>
            </w:pPr>
            <w:r w:rsidRPr="00217170">
              <w:rPr>
                <w:szCs w:val="22"/>
              </w:rPr>
              <w:t>DL: 1.5x of IMT-2020</w:t>
            </w:r>
          </w:p>
          <w:p w14:paraId="6AFF4AF5" w14:textId="77777777" w:rsidR="00840030" w:rsidRDefault="00840030" w:rsidP="00F76321">
            <w:pPr>
              <w:spacing w:after="0"/>
              <w:jc w:val="left"/>
              <w:rPr>
                <w:szCs w:val="22"/>
              </w:rPr>
            </w:pPr>
            <w:r w:rsidRPr="00217170">
              <w:rPr>
                <w:szCs w:val="22"/>
              </w:rPr>
              <w:t>UL: 1.5x of IMT-2020</w:t>
            </w:r>
          </w:p>
        </w:tc>
      </w:tr>
      <w:tr w:rsidR="00840030" w14:paraId="4DC61C6B" w14:textId="77777777" w:rsidTr="00E5306E">
        <w:tc>
          <w:tcPr>
            <w:tcW w:w="33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E5CC59" w14:textId="77777777" w:rsidR="00840030" w:rsidRDefault="00840030" w:rsidP="00F76321">
            <w:pPr>
              <w:jc w:val="left"/>
              <w:rPr>
                <w:szCs w:val="22"/>
              </w:rPr>
            </w:pPr>
            <w:r>
              <w:rPr>
                <w:szCs w:val="22"/>
              </w:rPr>
              <w:t>Average spectral efficiency (bit/s/Hz)</w:t>
            </w:r>
          </w:p>
        </w:tc>
        <w:tc>
          <w:tcPr>
            <w:tcW w:w="5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D3EFD" w14:textId="77777777" w:rsidR="00840030" w:rsidRDefault="00840030" w:rsidP="00F76321">
            <w:pPr>
              <w:spacing w:after="0"/>
              <w:jc w:val="left"/>
              <w:rPr>
                <w:szCs w:val="22"/>
              </w:rPr>
            </w:pPr>
            <w:r w:rsidRPr="00217170">
              <w:rPr>
                <w:szCs w:val="22"/>
              </w:rPr>
              <w:t>[1.5</w:t>
            </w:r>
            <w:r>
              <w:rPr>
                <w:szCs w:val="22"/>
              </w:rPr>
              <w:t>~</w:t>
            </w:r>
            <w:r w:rsidRPr="00217170">
              <w:rPr>
                <w:szCs w:val="22"/>
              </w:rPr>
              <w:t>2x]</w:t>
            </w:r>
            <w:r>
              <w:rPr>
                <w:szCs w:val="22"/>
              </w:rPr>
              <w:t xml:space="preserve"> of IMT-2020</w:t>
            </w:r>
          </w:p>
        </w:tc>
      </w:tr>
      <w:tr w:rsidR="00840030" w14:paraId="2B371FE2" w14:textId="77777777" w:rsidTr="00E5306E">
        <w:tc>
          <w:tcPr>
            <w:tcW w:w="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C5CA48" w14:textId="77777777" w:rsidR="00840030" w:rsidRDefault="00840030" w:rsidP="00F76321">
            <w:pPr>
              <w:jc w:val="left"/>
              <w:rPr>
                <w:szCs w:val="22"/>
              </w:rPr>
            </w:pPr>
            <w:r>
              <w:rPr>
                <w:sz w:val="22"/>
                <w:szCs w:val="22"/>
              </w:rPr>
              <w:t>latency</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DFD3B" w14:textId="77777777" w:rsidR="00840030" w:rsidRDefault="00840030" w:rsidP="00F76321">
            <w:pPr>
              <w:jc w:val="left"/>
              <w:rPr>
                <w:szCs w:val="22"/>
              </w:rPr>
            </w:pPr>
            <w:r>
              <w:rPr>
                <w:sz w:val="22"/>
                <w:szCs w:val="22"/>
              </w:rPr>
              <w:t>User plane latency (ms)</w:t>
            </w:r>
          </w:p>
        </w:tc>
        <w:tc>
          <w:tcPr>
            <w:tcW w:w="5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88871" w14:textId="77777777" w:rsidR="00840030" w:rsidRDefault="00840030" w:rsidP="00F76321">
            <w:pPr>
              <w:spacing w:after="0"/>
              <w:jc w:val="left"/>
              <w:rPr>
                <w:szCs w:val="22"/>
              </w:rPr>
            </w:pPr>
            <w:r>
              <w:rPr>
                <w:sz w:val="22"/>
                <w:szCs w:val="22"/>
              </w:rPr>
              <w:t>1x of IMT-2020</w:t>
            </w:r>
          </w:p>
        </w:tc>
      </w:tr>
      <w:tr w:rsidR="00840030" w14:paraId="2AEFFC14" w14:textId="77777777" w:rsidTr="00E5306E">
        <w:tc>
          <w:tcPr>
            <w:tcW w:w="9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CEE9DB" w14:textId="77777777" w:rsidR="00840030" w:rsidRDefault="00840030" w:rsidP="00F76321">
            <w:pPr>
              <w:spacing w:after="0"/>
              <w:jc w:val="left"/>
              <w:rPr>
                <w:rFonts w:ascii="Times New Roman" w:eastAsia="SimSun" w:hAnsi="Times New Roman"/>
                <w:szCs w:val="22"/>
              </w:rPr>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E5EB6" w14:textId="77777777" w:rsidR="00840030" w:rsidRDefault="00840030" w:rsidP="00F76321">
            <w:pPr>
              <w:jc w:val="left"/>
              <w:rPr>
                <w:szCs w:val="22"/>
              </w:rPr>
            </w:pPr>
            <w:r>
              <w:rPr>
                <w:sz w:val="22"/>
                <w:szCs w:val="22"/>
              </w:rPr>
              <w:t>Control plane latency (ms)</w:t>
            </w:r>
          </w:p>
        </w:tc>
        <w:tc>
          <w:tcPr>
            <w:tcW w:w="5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43206" w14:textId="77777777" w:rsidR="00840030" w:rsidRDefault="00840030" w:rsidP="00F76321">
            <w:pPr>
              <w:spacing w:after="0"/>
              <w:jc w:val="left"/>
              <w:rPr>
                <w:szCs w:val="22"/>
              </w:rPr>
            </w:pPr>
            <w:r>
              <w:rPr>
                <w:sz w:val="22"/>
                <w:szCs w:val="22"/>
              </w:rPr>
              <w:t>1x of IMT-2020</w:t>
            </w:r>
          </w:p>
        </w:tc>
      </w:tr>
      <w:tr w:rsidR="00840030" w14:paraId="2DE51FB6" w14:textId="77777777" w:rsidTr="00E5306E">
        <w:tc>
          <w:tcPr>
            <w:tcW w:w="33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65452" w14:textId="77777777" w:rsidR="00840030" w:rsidRDefault="00840030" w:rsidP="00F76321">
            <w:pPr>
              <w:jc w:val="left"/>
              <w:rPr>
                <w:szCs w:val="22"/>
              </w:rPr>
            </w:pPr>
            <w:r>
              <w:rPr>
                <w:szCs w:val="22"/>
              </w:rPr>
              <w:t>Connection density (devices/km²)</w:t>
            </w:r>
          </w:p>
        </w:tc>
        <w:tc>
          <w:tcPr>
            <w:tcW w:w="5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DAB73" w14:textId="0C9B6F04" w:rsidR="00840030" w:rsidRDefault="00840030" w:rsidP="00F76321">
            <w:pPr>
              <w:spacing w:after="0"/>
              <w:jc w:val="left"/>
              <w:rPr>
                <w:szCs w:val="22"/>
              </w:rPr>
            </w:pPr>
            <w:r>
              <w:rPr>
                <w:szCs w:val="22"/>
              </w:rPr>
              <w:t>10x of IMT-2020</w:t>
            </w:r>
            <w:r w:rsidR="003B2E21">
              <w:rPr>
                <w:szCs w:val="22"/>
              </w:rPr>
              <w:t xml:space="preserve"> for mMTC</w:t>
            </w:r>
            <w:r>
              <w:rPr>
                <w:szCs w:val="22"/>
              </w:rPr>
              <w:br/>
            </w:r>
            <w:r>
              <w:rPr>
                <w:szCs w:val="22"/>
              </w:rPr>
              <w:br/>
            </w:r>
            <w:r w:rsidRPr="00EC07CE">
              <w:rPr>
                <w:szCs w:val="22"/>
                <w:highlight w:val="yellow"/>
              </w:rPr>
              <w:t>Current discussion in ITU is to break this up into IoT Connection Density and XR Connection Density/Connection capacity. Clarify if this is for eMBB, XR, mMTC …</w:t>
            </w:r>
          </w:p>
          <w:p w14:paraId="54A73690" w14:textId="77777777" w:rsidR="00840030" w:rsidRDefault="00840030" w:rsidP="00F76321">
            <w:pPr>
              <w:spacing w:after="0"/>
              <w:jc w:val="left"/>
              <w:rPr>
                <w:szCs w:val="22"/>
              </w:rPr>
            </w:pPr>
          </w:p>
        </w:tc>
      </w:tr>
      <w:tr w:rsidR="00840030" w14:paraId="6217B548" w14:textId="77777777" w:rsidTr="00E5306E">
        <w:tc>
          <w:tcPr>
            <w:tcW w:w="33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FE4416" w14:textId="77777777" w:rsidR="00840030" w:rsidRDefault="00840030" w:rsidP="00F76321">
            <w:pPr>
              <w:jc w:val="left"/>
              <w:rPr>
                <w:szCs w:val="22"/>
              </w:rPr>
            </w:pPr>
            <w:r>
              <w:rPr>
                <w:sz w:val="22"/>
                <w:szCs w:val="22"/>
              </w:rPr>
              <w:t>Reliability</w:t>
            </w:r>
          </w:p>
        </w:tc>
        <w:tc>
          <w:tcPr>
            <w:tcW w:w="5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6D7F5" w14:textId="77777777" w:rsidR="00840030" w:rsidRDefault="00840030" w:rsidP="00F76321">
            <w:pPr>
              <w:spacing w:after="0"/>
              <w:jc w:val="left"/>
              <w:rPr>
                <w:sz w:val="22"/>
                <w:szCs w:val="22"/>
              </w:rPr>
            </w:pPr>
            <w:r>
              <w:rPr>
                <w:sz w:val="22"/>
                <w:szCs w:val="22"/>
              </w:rPr>
              <w:t>1x of IMT-2020</w:t>
            </w:r>
          </w:p>
        </w:tc>
      </w:tr>
      <w:tr w:rsidR="00840030" w14:paraId="217BD05F" w14:textId="77777777" w:rsidTr="00E5306E">
        <w:tc>
          <w:tcPr>
            <w:tcW w:w="33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927ED8" w14:textId="77777777" w:rsidR="00840030" w:rsidRDefault="00840030" w:rsidP="00F76321">
            <w:pPr>
              <w:jc w:val="left"/>
              <w:rPr>
                <w:szCs w:val="22"/>
              </w:rPr>
            </w:pPr>
            <w:r>
              <w:rPr>
                <w:sz w:val="22"/>
                <w:szCs w:val="22"/>
              </w:rPr>
              <w:t>Mobility (bit/s/Hz @ km/h)</w:t>
            </w:r>
          </w:p>
        </w:tc>
        <w:tc>
          <w:tcPr>
            <w:tcW w:w="5952" w:type="dxa"/>
            <w:tcBorders>
              <w:top w:val="single" w:sz="4" w:space="0" w:color="auto"/>
              <w:left w:val="single" w:sz="4" w:space="0" w:color="auto"/>
              <w:bottom w:val="single" w:sz="4" w:space="0" w:color="auto"/>
              <w:right w:val="single" w:sz="4" w:space="0" w:color="auto"/>
            </w:tcBorders>
            <w:shd w:val="clear" w:color="auto" w:fill="auto"/>
            <w:vAlign w:val="center"/>
          </w:tcPr>
          <w:p w14:paraId="09190FB2" w14:textId="77777777" w:rsidR="00840030" w:rsidRDefault="00840030" w:rsidP="00F76321">
            <w:pPr>
              <w:spacing w:after="0"/>
              <w:jc w:val="left"/>
              <w:rPr>
                <w:szCs w:val="22"/>
              </w:rPr>
            </w:pPr>
            <w:r>
              <w:rPr>
                <w:sz w:val="22"/>
                <w:szCs w:val="22"/>
              </w:rPr>
              <w:t>1x of IMT-2020</w:t>
            </w:r>
          </w:p>
        </w:tc>
      </w:tr>
      <w:tr w:rsidR="00840030" w14:paraId="7730E3CC" w14:textId="77777777" w:rsidTr="00E5306E">
        <w:tc>
          <w:tcPr>
            <w:tcW w:w="33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F58289" w14:textId="77777777" w:rsidR="00840030" w:rsidRDefault="00840030" w:rsidP="00F76321">
            <w:pPr>
              <w:jc w:val="left"/>
              <w:rPr>
                <w:szCs w:val="22"/>
              </w:rPr>
            </w:pPr>
            <w:r>
              <w:rPr>
                <w:sz w:val="22"/>
                <w:szCs w:val="22"/>
              </w:rPr>
              <w:t>Mobility interruption time (ms)</w:t>
            </w:r>
          </w:p>
        </w:tc>
        <w:tc>
          <w:tcPr>
            <w:tcW w:w="5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D9A2F" w14:textId="77777777" w:rsidR="00840030" w:rsidRDefault="00840030" w:rsidP="00F76321">
            <w:pPr>
              <w:spacing w:after="0"/>
              <w:jc w:val="left"/>
              <w:rPr>
                <w:szCs w:val="22"/>
              </w:rPr>
            </w:pPr>
            <w:r>
              <w:rPr>
                <w:sz w:val="22"/>
                <w:szCs w:val="22"/>
              </w:rPr>
              <w:t>1x of IMT-2020</w:t>
            </w:r>
          </w:p>
        </w:tc>
      </w:tr>
    </w:tbl>
    <w:p w14:paraId="3817D94B" w14:textId="77777777" w:rsidR="003B2E21" w:rsidRDefault="003B2E21" w:rsidP="003B2E21">
      <w:pPr>
        <w:spacing w:after="60" w:line="288" w:lineRule="auto"/>
        <w:ind w:firstLineChars="90" w:firstLine="180"/>
        <w:jc w:val="left"/>
        <w:rPr>
          <w:rFonts w:ascii="Calibri" w:eastAsia="Malgun Gothic" w:hAnsi="Calibri" w:cs="Arial"/>
          <w:lang w:eastAsia="ko-KR"/>
        </w:rPr>
      </w:pPr>
    </w:p>
    <w:p w14:paraId="457717F5" w14:textId="77777777" w:rsidR="006C2377" w:rsidRDefault="006C2377" w:rsidP="006C2377">
      <w:pPr>
        <w:pStyle w:val="maintext"/>
        <w:tabs>
          <w:tab w:val="left" w:pos="3150"/>
        </w:tabs>
        <w:ind w:firstLineChars="90" w:firstLine="180"/>
        <w:rPr>
          <w:rFonts w:ascii="Calibri" w:hAnsi="Calibri" w:cs="Arial"/>
        </w:rPr>
      </w:pPr>
      <w:r>
        <w:rPr>
          <w:rFonts w:ascii="Calibri" w:hAnsi="Calibri" w:cs="Arial"/>
        </w:rPr>
        <w:t xml:space="preserve">Recommendation ITU-R M.2160 includes the framework and overall objective of the future development of IMT for 2030 and beyond. The recommendation includes the envisioned usage scenarios of IMT-2030, and the capabilities associated with the envisioned usage scenarios, as well as envisaged frequency bands for the deployment.  </w:t>
      </w:r>
    </w:p>
    <w:p w14:paraId="04DEDFEF" w14:textId="77777777" w:rsidR="006C2377" w:rsidRDefault="006C2377" w:rsidP="006C2377">
      <w:pPr>
        <w:pStyle w:val="maintext"/>
        <w:tabs>
          <w:tab w:val="left" w:pos="3150"/>
        </w:tabs>
        <w:ind w:firstLineChars="90" w:firstLine="180"/>
        <w:rPr>
          <w:rFonts w:ascii="Calibri" w:hAnsi="Calibri" w:cs="Arial"/>
        </w:rPr>
      </w:pPr>
    </w:p>
    <w:p w14:paraId="754183B3" w14:textId="77777777" w:rsidR="006C2377" w:rsidRDefault="006C2377" w:rsidP="006C2377">
      <w:pPr>
        <w:pStyle w:val="maintext"/>
        <w:tabs>
          <w:tab w:val="left" w:pos="3150"/>
        </w:tabs>
        <w:ind w:firstLineChars="90" w:firstLine="180"/>
        <w:rPr>
          <w:rFonts w:ascii="Calibri" w:hAnsi="Calibri" w:cs="Arial"/>
        </w:rPr>
      </w:pPr>
    </w:p>
    <w:p w14:paraId="6D666CDA" w14:textId="77777777" w:rsidR="006C2377" w:rsidRDefault="006C2377" w:rsidP="006C2377">
      <w:pPr>
        <w:pStyle w:val="maintext"/>
        <w:tabs>
          <w:tab w:val="left" w:pos="3150"/>
        </w:tabs>
        <w:ind w:firstLineChars="90" w:firstLine="180"/>
        <w:rPr>
          <w:rFonts w:ascii="Calibri" w:hAnsi="Calibri" w:cs="Arial"/>
        </w:rPr>
      </w:pPr>
    </w:p>
    <w:p w14:paraId="0D6AC695" w14:textId="77777777" w:rsidR="006C2377" w:rsidRDefault="006C2377" w:rsidP="006C2377">
      <w:pPr>
        <w:pStyle w:val="maintext"/>
        <w:tabs>
          <w:tab w:val="left" w:pos="3150"/>
        </w:tabs>
        <w:ind w:firstLineChars="90" w:firstLine="180"/>
        <w:rPr>
          <w:rFonts w:ascii="Calibri" w:hAnsi="Calibri" w:cs="Arial"/>
        </w:rPr>
      </w:pPr>
    </w:p>
    <w:p w14:paraId="5450FE72" w14:textId="77777777" w:rsidR="006C2377" w:rsidRDefault="006C2377" w:rsidP="006C2377">
      <w:pPr>
        <w:pStyle w:val="maintext"/>
        <w:tabs>
          <w:tab w:val="left" w:pos="3150"/>
        </w:tabs>
        <w:ind w:firstLineChars="90" w:firstLine="180"/>
        <w:rPr>
          <w:rFonts w:ascii="Calibri" w:hAnsi="Calibri" w:cs="Arial"/>
        </w:rPr>
      </w:pPr>
      <w:r>
        <w:rPr>
          <w:rFonts w:ascii="Calibri" w:hAnsi="Calibri" w:cs="Arial"/>
        </w:rPr>
        <w:t xml:space="preserve">While discussing the capabilities of the usage scenarios for IMT-2030, it is paramount to discuss the guidelines for evaluating these capabilities and the corresponding test environments and evaluation configurations. In ITU M.2412 [4], “guidelines for evaluation of radio interface technologies for IMT-2020,” the evaluation methodology and the testing environments and evaluation configurations were described. Five test scenarios were chosen, including three outdoor scenarios, - dense urban for eMBB, rural-eMBB, urban Macro-mMTC and URLLC. The deployment parameters of the 3GPP channel models in TR38.901 [5] are used for evaluating the identified scenarios. </w:t>
      </w:r>
    </w:p>
    <w:p w14:paraId="423E3DB8" w14:textId="77777777" w:rsidR="006C2377" w:rsidRDefault="006C2377" w:rsidP="006B332F">
      <w:pPr>
        <w:pStyle w:val="maintext"/>
        <w:tabs>
          <w:tab w:val="left" w:pos="3150"/>
        </w:tabs>
        <w:ind w:firstLineChars="90" w:firstLine="180"/>
        <w:rPr>
          <w:rFonts w:ascii="Calibri" w:hAnsi="Calibri" w:cs="Arial"/>
        </w:rPr>
      </w:pPr>
      <w:r>
        <w:rPr>
          <w:rFonts w:ascii="Calibri" w:hAnsi="Calibri" w:cs="Arial"/>
        </w:rPr>
        <w:t xml:space="preserve">The 3GPP channel models are widely used in the industry at large to evaluate various technology components. Their validity and ability to model realistic deployment scenarios is of utmost importance to corroborate the performance of the algorithms used to improve the communication links. </w:t>
      </w:r>
    </w:p>
    <w:p w14:paraId="68D2A1AB" w14:textId="77777777" w:rsidR="006C2377" w:rsidRPr="006B332F" w:rsidRDefault="006C2377" w:rsidP="006B332F">
      <w:pPr>
        <w:pStyle w:val="maintext"/>
        <w:tabs>
          <w:tab w:val="left" w:pos="3150"/>
        </w:tabs>
        <w:ind w:firstLineChars="90" w:firstLine="180"/>
        <w:rPr>
          <w:rFonts w:ascii="Calibri" w:hAnsi="Calibri" w:cs="Arial"/>
        </w:rPr>
      </w:pPr>
      <w:r w:rsidRPr="006B332F">
        <w:rPr>
          <w:rFonts w:ascii="Calibri" w:hAnsi="Calibri" w:cs="Arial"/>
        </w:rPr>
        <w:t xml:space="preserve">While 3GPP channel models’ parameters are used to model equivalent deployment scenarios in various cities for different operators, often the urban nature of different cities differs across countries and across continents. There is, for example, a big difference in the terrain, urban planning and consequently deployment scenarios between San Francisco and Dallas or New York city, as well as a big difference between San Francisco and Prague or Paris. In the United States, a typical inter-site distance in suburban environments is on average around 1700m. The UMa channel model for urban Macro environments assumes a 500m ISD. </w:t>
      </w:r>
    </w:p>
    <w:p w14:paraId="7391178D" w14:textId="016B8B0D" w:rsidR="006C2377" w:rsidRPr="006B332F" w:rsidRDefault="006C2377" w:rsidP="006B332F">
      <w:pPr>
        <w:pStyle w:val="maintext"/>
        <w:tabs>
          <w:tab w:val="left" w:pos="3150"/>
        </w:tabs>
        <w:ind w:firstLineChars="90" w:firstLine="180"/>
        <w:rPr>
          <w:rFonts w:ascii="Calibri" w:hAnsi="Calibri" w:cs="Arial"/>
        </w:rPr>
      </w:pPr>
      <w:r w:rsidRPr="006B332F">
        <w:rPr>
          <w:rFonts w:ascii="Calibri" w:hAnsi="Calibri" w:cs="Arial"/>
        </w:rPr>
        <w:t xml:space="preserve">A typical city in the United States, outside of the downtown area, which can be modeled as a sub-urban or sometimes urban environment, is characterized by big residential areas of one or two-story buildings, high vegetation, sometimes rising above 25m, and commercial buildings that are 4 floors in height. These types of deployment scenarios are not well captured by the urban macro UMa scenario, used in the ITU-2020 evaluations, nor the rural macro RMa scenario, used to evaluate eMBB in ITU-2020; yet they constitute more than 70% of the deployment configurations in </w:t>
      </w:r>
      <w:r w:rsidR="006B332F">
        <w:rPr>
          <w:rFonts w:ascii="Calibri" w:hAnsi="Calibri" w:cs="Arial"/>
        </w:rPr>
        <w:t>N</w:t>
      </w:r>
      <w:r w:rsidRPr="006B332F">
        <w:rPr>
          <w:rFonts w:ascii="Calibri" w:hAnsi="Calibri" w:cs="Arial"/>
        </w:rPr>
        <w:t>orth America.</w:t>
      </w:r>
    </w:p>
    <w:p w14:paraId="204174C9" w14:textId="77777777" w:rsidR="006C2377" w:rsidRDefault="006C2377" w:rsidP="006C2377">
      <w:pPr>
        <w:spacing w:line="276" w:lineRule="auto"/>
        <w:rPr>
          <w:rStyle w:val="ui-provider"/>
          <w:rFonts w:ascii="Calibri" w:hAnsi="Calibri" w:cs="Calibri"/>
        </w:rPr>
      </w:pPr>
    </w:p>
    <w:p w14:paraId="0A2A008A" w14:textId="7E980303" w:rsidR="006C2377" w:rsidRPr="006B332F" w:rsidRDefault="006C2377" w:rsidP="006B332F">
      <w:pPr>
        <w:spacing w:after="60" w:line="288" w:lineRule="auto"/>
        <w:ind w:firstLineChars="90" w:firstLine="180"/>
        <w:jc w:val="left"/>
        <w:rPr>
          <w:rFonts w:ascii="Calibri" w:eastAsia="Malgun Gothic" w:hAnsi="Calibri" w:cs="Arial"/>
          <w:b/>
          <w:bCs/>
          <w:lang w:eastAsia="ko-KR"/>
        </w:rPr>
      </w:pPr>
      <w:r w:rsidRPr="006B332F">
        <w:rPr>
          <w:rFonts w:ascii="Calibri" w:eastAsia="Malgun Gothic" w:hAnsi="Calibri" w:cs="Arial"/>
          <w:b/>
          <w:bCs/>
          <w:lang w:eastAsia="ko-KR"/>
        </w:rPr>
        <w:t>Observation 1: Urban Macro and Dense Urban Macro used for evaluating capabilities in ITU-2020 do not include typical urban scenarios in North America</w:t>
      </w:r>
    </w:p>
    <w:p w14:paraId="0C96FD41" w14:textId="77777777" w:rsidR="006B332F" w:rsidRDefault="006B332F" w:rsidP="006B332F">
      <w:pPr>
        <w:pStyle w:val="maintext"/>
        <w:tabs>
          <w:tab w:val="left" w:pos="3150"/>
        </w:tabs>
        <w:ind w:firstLineChars="90" w:firstLine="180"/>
        <w:rPr>
          <w:rFonts w:ascii="Calibri" w:hAnsi="Calibri" w:cs="Arial"/>
        </w:rPr>
      </w:pPr>
    </w:p>
    <w:p w14:paraId="0863667C" w14:textId="0A341F07" w:rsidR="006C2377" w:rsidRDefault="006C2377" w:rsidP="006B332F">
      <w:pPr>
        <w:pStyle w:val="maintext"/>
        <w:tabs>
          <w:tab w:val="left" w:pos="3150"/>
        </w:tabs>
        <w:ind w:firstLineChars="90" w:firstLine="180"/>
        <w:rPr>
          <w:rStyle w:val="ui-provider"/>
          <w:rFonts w:ascii="Calibri" w:hAnsi="Calibri" w:cs="Calibri"/>
        </w:rPr>
      </w:pPr>
      <w:r w:rsidRPr="006B332F">
        <w:rPr>
          <w:rFonts w:ascii="Calibri" w:hAnsi="Calibri" w:cs="Arial"/>
        </w:rPr>
        <w:t xml:space="preserve">In Rel. 19, an ongoing study item on channel modelling enhancements for 7-24GHz for NR [6], agreed to introduce a new channel model for suburban deployments called SMa – suburban macro scenario. The suburban macro scenario captures all the deployment characteristics for a suburban macro scenario, including the inter-site distance, the base station height and the nature of the clutter in these environments.  It is thus very important to include this model in the evaluations of capabilities for IMT-2030, for all the considered frequencies, and all relevant usage scenarios. </w:t>
      </w:r>
      <w:r>
        <w:rPr>
          <w:rStyle w:val="ui-provider"/>
          <w:rFonts w:ascii="Calibri" w:hAnsi="Calibri" w:cs="Calibri"/>
        </w:rPr>
        <w:t xml:space="preserve"> </w:t>
      </w:r>
    </w:p>
    <w:p w14:paraId="642DC337" w14:textId="77777777" w:rsidR="006B332F" w:rsidRPr="00CE2B4C" w:rsidRDefault="006B332F" w:rsidP="006B332F">
      <w:pPr>
        <w:pStyle w:val="maintext"/>
        <w:tabs>
          <w:tab w:val="left" w:pos="3150"/>
        </w:tabs>
        <w:ind w:firstLineChars="90" w:firstLine="180"/>
        <w:rPr>
          <w:rStyle w:val="ui-provider"/>
          <w:rFonts w:ascii="Calibri" w:hAnsi="Calibri" w:cs="Calibri"/>
        </w:rPr>
      </w:pPr>
    </w:p>
    <w:p w14:paraId="685F46EF" w14:textId="59CA6577" w:rsidR="006C2377" w:rsidRPr="006B332F" w:rsidRDefault="006C2377" w:rsidP="006B332F">
      <w:pPr>
        <w:spacing w:after="60" w:line="288" w:lineRule="auto"/>
        <w:ind w:firstLineChars="90" w:firstLine="180"/>
        <w:jc w:val="left"/>
        <w:rPr>
          <w:rFonts w:ascii="Calibri" w:eastAsia="Malgun Gothic" w:hAnsi="Calibri" w:cs="Arial"/>
          <w:b/>
          <w:bCs/>
          <w:lang w:eastAsia="ko-KR"/>
        </w:rPr>
      </w:pPr>
      <w:r w:rsidRPr="006B332F">
        <w:rPr>
          <w:rFonts w:ascii="Calibri" w:eastAsia="Malgun Gothic" w:hAnsi="Calibri" w:cs="Arial"/>
          <w:b/>
          <w:bCs/>
          <w:lang w:eastAsia="ko-KR"/>
        </w:rPr>
        <w:t>Proposal 4: Suburban Macro deployments, based on the SMa model introduced and developed in Rel. 19, is included in the test scenarios for evaluating the capabilities of the usage scenarios in IMT-2030.</w:t>
      </w:r>
    </w:p>
    <w:p w14:paraId="2A313F41" w14:textId="49EE8C9E" w:rsidR="006C2377" w:rsidRPr="006B332F" w:rsidRDefault="006C2377" w:rsidP="006B332F">
      <w:pPr>
        <w:spacing w:after="60" w:line="288" w:lineRule="auto"/>
        <w:ind w:firstLineChars="90" w:firstLine="180"/>
        <w:jc w:val="left"/>
        <w:rPr>
          <w:rFonts w:ascii="Calibri" w:eastAsia="Malgun Gothic" w:hAnsi="Calibri" w:cs="Arial"/>
          <w:b/>
          <w:bCs/>
          <w:lang w:eastAsia="ko-KR"/>
        </w:rPr>
      </w:pPr>
      <w:r w:rsidRPr="006B332F">
        <w:rPr>
          <w:rFonts w:ascii="Calibri" w:eastAsia="Malgun Gothic" w:hAnsi="Calibri" w:cs="Arial"/>
          <w:b/>
          <w:bCs/>
          <w:lang w:eastAsia="ko-KR"/>
        </w:rPr>
        <w:t>Proposal 5: Suburban Macro deployments, based on the SMa model introduced and developed in Rel. 19, is included in the test scenarios for evaluating the capabilities of the usage scenarios in IMT-2030 for all envisioned frequency bands, especially low bands and mid bands (up to 24GHz).</w:t>
      </w:r>
    </w:p>
    <w:p w14:paraId="437A4A09" w14:textId="77777777" w:rsidR="006C2377" w:rsidRDefault="006C2377" w:rsidP="003B2E21">
      <w:pPr>
        <w:spacing w:after="60" w:line="288" w:lineRule="auto"/>
        <w:ind w:firstLineChars="90" w:firstLine="180"/>
        <w:jc w:val="left"/>
        <w:rPr>
          <w:rFonts w:ascii="Calibri" w:eastAsia="Malgun Gothic" w:hAnsi="Calibri" w:cs="Arial"/>
          <w:lang w:eastAsia="ko-KR"/>
        </w:rPr>
      </w:pPr>
    </w:p>
    <w:p w14:paraId="256708EC" w14:textId="42D15F9A" w:rsidR="00E32391" w:rsidRDefault="007234DC" w:rsidP="006447E8">
      <w:pPr>
        <w:keepNext/>
        <w:pBdr>
          <w:bottom w:val="single" w:sz="4" w:space="1" w:color="auto"/>
        </w:pBdr>
        <w:spacing w:before="240" w:after="60"/>
        <w:ind w:left="432" w:hanging="432"/>
        <w:jc w:val="left"/>
        <w:outlineLvl w:val="0"/>
        <w:rPr>
          <w:b/>
          <w:sz w:val="32"/>
        </w:rPr>
      </w:pPr>
      <w:r>
        <w:rPr>
          <w:b/>
          <w:sz w:val="32"/>
        </w:rPr>
        <w:t xml:space="preserve">4. </w:t>
      </w:r>
      <w:r w:rsidR="00E32391">
        <w:rPr>
          <w:b/>
          <w:sz w:val="32"/>
        </w:rPr>
        <w:t xml:space="preserve">Conclusion </w:t>
      </w:r>
    </w:p>
    <w:p w14:paraId="77F04BC7" w14:textId="12F01BC4" w:rsidR="00E32391" w:rsidRDefault="005778F3" w:rsidP="006447E8">
      <w:pPr>
        <w:spacing w:after="60" w:line="288" w:lineRule="auto"/>
        <w:ind w:firstLineChars="90" w:firstLine="180"/>
        <w:jc w:val="left"/>
        <w:rPr>
          <w:rFonts w:ascii="Calibri" w:eastAsia="Malgun Gothic" w:hAnsi="Calibri" w:cs="Arial"/>
          <w:bCs/>
          <w:iCs/>
          <w:lang w:eastAsia="ko-KR"/>
        </w:rPr>
      </w:pPr>
      <w:r w:rsidRPr="005778F3">
        <w:rPr>
          <w:rFonts w:ascii="Calibri" w:eastAsia="Malgun Gothic" w:hAnsi="Calibri" w:cs="Arial"/>
          <w:bCs/>
          <w:iCs/>
          <w:lang w:val="en-GB" w:eastAsia="ko-KR"/>
        </w:rPr>
        <w:t>In this document, we provide</w:t>
      </w:r>
      <w:r>
        <w:rPr>
          <w:rFonts w:ascii="Calibri" w:eastAsia="Malgun Gothic" w:hAnsi="Calibri" w:cs="Arial"/>
          <w:bCs/>
          <w:iCs/>
          <w:lang w:val="en-GB" w:eastAsia="ko-KR"/>
        </w:rPr>
        <w:t>d</w:t>
      </w:r>
      <w:r w:rsidRPr="005778F3">
        <w:rPr>
          <w:rFonts w:ascii="Calibri" w:eastAsia="Malgun Gothic" w:hAnsi="Calibri" w:cs="Arial"/>
          <w:bCs/>
          <w:iCs/>
          <w:lang w:val="en-GB" w:eastAsia="ko-KR"/>
        </w:rPr>
        <w:t xml:space="preserve"> our views on minimum TPRs for IMT-2030</w:t>
      </w:r>
      <w:r w:rsidRPr="005778F3">
        <w:rPr>
          <w:rFonts w:ascii="Calibri" w:eastAsia="Malgun Gothic" w:hAnsi="Calibri" w:cs="Arial"/>
          <w:bCs/>
          <w:iCs/>
          <w:lang w:eastAsia="ko-KR"/>
        </w:rPr>
        <w:t>.</w:t>
      </w:r>
      <w:r>
        <w:rPr>
          <w:rFonts w:ascii="Calibri" w:eastAsia="Malgun Gothic" w:hAnsi="Calibri" w:cs="Arial"/>
          <w:bCs/>
          <w:iCs/>
          <w:lang w:eastAsia="ko-KR"/>
        </w:rPr>
        <w:t xml:space="preserve"> </w:t>
      </w:r>
      <w:r w:rsidR="003B2E21">
        <w:rPr>
          <w:rFonts w:ascii="Calibri" w:eastAsia="Malgun Gothic" w:hAnsi="Calibri" w:cs="Arial"/>
          <w:bCs/>
          <w:iCs/>
          <w:lang w:eastAsia="ko-KR"/>
        </w:rPr>
        <w:t xml:space="preserve">The following is </w:t>
      </w:r>
      <w:r w:rsidR="006C2377">
        <w:rPr>
          <w:rFonts w:ascii="Calibri" w:eastAsia="Malgun Gothic" w:hAnsi="Calibri" w:cs="Arial"/>
          <w:bCs/>
          <w:iCs/>
          <w:lang w:eastAsia="ko-KR"/>
        </w:rPr>
        <w:t xml:space="preserve">observed and </w:t>
      </w:r>
      <w:r w:rsidR="003B2E21">
        <w:rPr>
          <w:rFonts w:ascii="Calibri" w:eastAsia="Malgun Gothic" w:hAnsi="Calibri" w:cs="Arial"/>
          <w:bCs/>
          <w:iCs/>
          <w:lang w:eastAsia="ko-KR"/>
        </w:rPr>
        <w:t>proposed:</w:t>
      </w:r>
    </w:p>
    <w:p w14:paraId="1B14B1C3" w14:textId="77777777" w:rsidR="006C2377" w:rsidRDefault="006C2377" w:rsidP="006447E8">
      <w:pPr>
        <w:spacing w:after="60" w:line="288" w:lineRule="auto"/>
        <w:ind w:firstLineChars="90" w:firstLine="180"/>
        <w:jc w:val="left"/>
        <w:rPr>
          <w:rFonts w:ascii="Calibri" w:eastAsia="Malgun Gothic" w:hAnsi="Calibri" w:cs="Arial"/>
          <w:bCs/>
          <w:iCs/>
          <w:lang w:eastAsia="ko-KR"/>
        </w:rPr>
      </w:pPr>
    </w:p>
    <w:p w14:paraId="0B315373" w14:textId="77777777" w:rsidR="006C2377" w:rsidRPr="006C2377" w:rsidRDefault="006C2377" w:rsidP="006C2377">
      <w:pPr>
        <w:spacing w:after="60" w:line="288" w:lineRule="auto"/>
        <w:ind w:firstLineChars="90" w:firstLine="180"/>
        <w:jc w:val="left"/>
        <w:rPr>
          <w:rFonts w:ascii="Calibri" w:eastAsia="Malgun Gothic" w:hAnsi="Calibri" w:cs="Arial"/>
          <w:b/>
          <w:bCs/>
          <w:lang w:eastAsia="ko-KR"/>
        </w:rPr>
      </w:pPr>
      <w:r w:rsidRPr="006C2377">
        <w:rPr>
          <w:rFonts w:ascii="Calibri" w:eastAsia="Malgun Gothic" w:hAnsi="Calibri" w:cs="Arial"/>
          <w:b/>
          <w:bCs/>
          <w:lang w:eastAsia="ko-KR"/>
        </w:rPr>
        <w:t>Observation 1: Urban Macro and Dense Urban Macro used for evaluating capabilities in ITU-2020 do not include typical urban scenarios in North America</w:t>
      </w:r>
    </w:p>
    <w:p w14:paraId="2304FFFC" w14:textId="77777777" w:rsidR="003B2E21" w:rsidRPr="006C2377" w:rsidRDefault="003B2E21" w:rsidP="006447E8">
      <w:pPr>
        <w:spacing w:after="60" w:line="288" w:lineRule="auto"/>
        <w:ind w:firstLineChars="90" w:firstLine="180"/>
        <w:jc w:val="left"/>
        <w:rPr>
          <w:rFonts w:ascii="Calibri" w:eastAsia="Malgun Gothic" w:hAnsi="Calibri" w:cs="Arial"/>
          <w:b/>
          <w:bCs/>
          <w:lang w:eastAsia="ko-KR"/>
        </w:rPr>
      </w:pPr>
    </w:p>
    <w:p w14:paraId="65D118EF" w14:textId="77777777" w:rsidR="003B2E21" w:rsidRDefault="003B2E21" w:rsidP="003B2E21">
      <w:pPr>
        <w:spacing w:after="60" w:line="288" w:lineRule="auto"/>
        <w:ind w:firstLineChars="90" w:firstLine="180"/>
        <w:jc w:val="left"/>
        <w:rPr>
          <w:rFonts w:ascii="Calibri" w:eastAsia="Malgun Gothic" w:hAnsi="Calibri" w:cs="Arial"/>
          <w:b/>
          <w:bCs/>
          <w:lang w:eastAsia="ko-KR"/>
        </w:rPr>
      </w:pPr>
      <w:r w:rsidRPr="00136BA3">
        <w:rPr>
          <w:rFonts w:ascii="Calibri" w:eastAsia="Malgun Gothic" w:hAnsi="Calibri" w:cs="Arial"/>
          <w:b/>
          <w:bCs/>
          <w:lang w:eastAsia="ko-KR"/>
        </w:rPr>
        <w:t>Proposal 1: Agree the values as proposed in the table below.</w:t>
      </w:r>
    </w:p>
    <w:p w14:paraId="21B679BE" w14:textId="77777777" w:rsidR="003B2E21" w:rsidRPr="003B2E21" w:rsidRDefault="003B2E21" w:rsidP="003B2E21">
      <w:pPr>
        <w:spacing w:after="60" w:line="288" w:lineRule="auto"/>
        <w:ind w:firstLineChars="90" w:firstLine="180"/>
        <w:jc w:val="left"/>
        <w:rPr>
          <w:rFonts w:ascii="Calibri" w:eastAsia="Malgun Gothic" w:hAnsi="Calibri" w:cs="Arial"/>
          <w:b/>
          <w:bCs/>
          <w:lang w:eastAsia="ko-KR"/>
        </w:rPr>
      </w:pPr>
      <w:r w:rsidRPr="003B2E21">
        <w:rPr>
          <w:rFonts w:ascii="Calibri" w:eastAsia="Malgun Gothic" w:hAnsi="Calibri" w:cs="Arial"/>
          <w:b/>
          <w:bCs/>
          <w:lang w:eastAsia="ko-KR"/>
        </w:rPr>
        <w:t xml:space="preserve">Proposal 2: </w:t>
      </w:r>
      <w:r>
        <w:rPr>
          <w:rFonts w:ascii="Calibri" w:eastAsia="Malgun Gothic" w:hAnsi="Calibri" w:cs="Arial"/>
          <w:b/>
          <w:bCs/>
          <w:lang w:eastAsia="ko-KR"/>
        </w:rPr>
        <w:t>D</w:t>
      </w:r>
      <w:r w:rsidRPr="003B2E21">
        <w:rPr>
          <w:rFonts w:ascii="Calibri" w:eastAsia="Malgun Gothic" w:hAnsi="Calibri" w:cs="Arial"/>
          <w:b/>
          <w:bCs/>
          <w:lang w:eastAsia="ko-KR"/>
        </w:rPr>
        <w:t>o not define coverage as a TPR, use link budget evaluation approach (same as IMT-2020)</w:t>
      </w:r>
    </w:p>
    <w:p w14:paraId="70693D98" w14:textId="16756AEB" w:rsidR="003B2E21" w:rsidRDefault="003B2E21" w:rsidP="003B2E21">
      <w:pPr>
        <w:spacing w:after="60" w:line="288" w:lineRule="auto"/>
        <w:ind w:firstLineChars="90" w:firstLine="180"/>
        <w:jc w:val="left"/>
        <w:rPr>
          <w:rFonts w:ascii="Calibri" w:eastAsia="Malgun Gothic" w:hAnsi="Calibri" w:cs="Arial"/>
          <w:b/>
          <w:bCs/>
          <w:lang w:eastAsia="ko-KR"/>
        </w:rPr>
      </w:pPr>
      <w:r w:rsidRPr="003B2E21">
        <w:rPr>
          <w:rFonts w:ascii="Calibri" w:eastAsia="Malgun Gothic" w:hAnsi="Calibri" w:cs="Arial"/>
          <w:b/>
          <w:bCs/>
          <w:lang w:eastAsia="ko-KR"/>
        </w:rPr>
        <w:t xml:space="preserve">Proposal </w:t>
      </w:r>
      <w:r>
        <w:rPr>
          <w:rFonts w:ascii="Calibri" w:eastAsia="Malgun Gothic" w:hAnsi="Calibri" w:cs="Arial"/>
          <w:b/>
          <w:bCs/>
          <w:lang w:eastAsia="ko-KR"/>
        </w:rPr>
        <w:t>3</w:t>
      </w:r>
      <w:r w:rsidRPr="003B2E21">
        <w:rPr>
          <w:rFonts w:ascii="Calibri" w:eastAsia="Malgun Gothic" w:hAnsi="Calibri" w:cs="Arial"/>
          <w:b/>
          <w:bCs/>
          <w:lang w:eastAsia="ko-KR"/>
        </w:rPr>
        <w:t xml:space="preserve">: </w:t>
      </w:r>
      <w:r w:rsidR="002656F6">
        <w:rPr>
          <w:rFonts w:ascii="Calibri" w:eastAsia="Malgun Gothic" w:hAnsi="Calibri" w:cs="Arial"/>
          <w:b/>
          <w:bCs/>
          <w:lang w:eastAsia="ko-KR"/>
        </w:rPr>
        <w:t>D</w:t>
      </w:r>
      <w:r w:rsidRPr="003B2E21">
        <w:rPr>
          <w:rFonts w:ascii="Calibri" w:eastAsia="Malgun Gothic" w:hAnsi="Calibri" w:cs="Arial"/>
          <w:b/>
          <w:bCs/>
          <w:lang w:eastAsia="ko-KR"/>
        </w:rPr>
        <w:t xml:space="preserve">o not define resilience as a TPR, these can be covered by submission template for IMT-2030 </w:t>
      </w:r>
    </w:p>
    <w:p w14:paraId="106CECAE" w14:textId="77777777" w:rsidR="003B2E21" w:rsidRPr="00136BA3" w:rsidRDefault="003B2E21" w:rsidP="003B2E21">
      <w:pPr>
        <w:spacing w:after="60" w:line="288" w:lineRule="auto"/>
        <w:jc w:val="left"/>
        <w:rPr>
          <w:rFonts w:ascii="Calibri" w:eastAsia="Malgun Gothic" w:hAnsi="Calibri" w:cs="Arial"/>
          <w:b/>
          <w:bCs/>
          <w:lang w:eastAsia="ko-KR"/>
        </w:rPr>
      </w:pPr>
    </w:p>
    <w:tbl>
      <w:tblPr>
        <w:tblStyle w:val="TableGrid"/>
        <w:tblW w:w="9318" w:type="dxa"/>
        <w:tblInd w:w="85" w:type="dxa"/>
        <w:tblLook w:val="04A0" w:firstRow="1" w:lastRow="0" w:firstColumn="1" w:lastColumn="0" w:noHBand="0" w:noVBand="1"/>
      </w:tblPr>
      <w:tblGrid>
        <w:gridCol w:w="914"/>
        <w:gridCol w:w="2208"/>
        <w:gridCol w:w="6196"/>
      </w:tblGrid>
      <w:tr w:rsidR="003B2E21" w14:paraId="46850D76" w14:textId="77777777" w:rsidTr="007C3AC4">
        <w:tc>
          <w:tcPr>
            <w:tcW w:w="31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C07773" w14:textId="77777777" w:rsidR="003B2E21" w:rsidRDefault="003B2E21" w:rsidP="00F76321">
            <w:pPr>
              <w:jc w:val="left"/>
              <w:rPr>
                <w:rFonts w:ascii="Times New Roman" w:hAnsi="Times New Roman"/>
                <w:b/>
                <w:bCs/>
                <w:szCs w:val="22"/>
              </w:rPr>
            </w:pPr>
            <w:r>
              <w:rPr>
                <w:b/>
                <w:bCs/>
                <w:szCs w:val="22"/>
              </w:rPr>
              <w:t>ITU IMT-2030 TPR</w:t>
            </w:r>
          </w:p>
        </w:tc>
        <w:tc>
          <w:tcPr>
            <w:tcW w:w="61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33F03" w14:textId="77777777" w:rsidR="003B2E21" w:rsidRDefault="003B2E21" w:rsidP="00F76321">
            <w:pPr>
              <w:jc w:val="left"/>
              <w:rPr>
                <w:b/>
                <w:bCs/>
                <w:szCs w:val="22"/>
              </w:rPr>
            </w:pPr>
            <w:r>
              <w:rPr>
                <w:b/>
                <w:bCs/>
                <w:szCs w:val="22"/>
              </w:rPr>
              <w:t>Proposed Values</w:t>
            </w:r>
          </w:p>
        </w:tc>
      </w:tr>
      <w:tr w:rsidR="003B2E21" w14:paraId="0042FE0E" w14:textId="77777777" w:rsidTr="007C3AC4">
        <w:trPr>
          <w:trHeight w:val="304"/>
        </w:trPr>
        <w:tc>
          <w:tcPr>
            <w:tcW w:w="31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624A9F" w14:textId="77777777" w:rsidR="003B2E21" w:rsidRDefault="003B2E21" w:rsidP="00F76321">
            <w:pPr>
              <w:jc w:val="left"/>
              <w:rPr>
                <w:szCs w:val="22"/>
              </w:rPr>
            </w:pPr>
            <w:r>
              <w:rPr>
                <w:szCs w:val="22"/>
              </w:rPr>
              <w:t>Peak data rate (Gbit/s)</w:t>
            </w:r>
          </w:p>
        </w:tc>
        <w:tc>
          <w:tcPr>
            <w:tcW w:w="61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59F09" w14:textId="77777777" w:rsidR="003B2E21" w:rsidRDefault="003B2E21" w:rsidP="00F76321">
            <w:pPr>
              <w:spacing w:after="0"/>
              <w:jc w:val="left"/>
              <w:rPr>
                <w:szCs w:val="22"/>
              </w:rPr>
            </w:pPr>
            <w:r>
              <w:rPr>
                <w:szCs w:val="22"/>
              </w:rPr>
              <w:t>Do n</w:t>
            </w:r>
            <w:r w:rsidRPr="00136BA3">
              <w:rPr>
                <w:szCs w:val="22"/>
              </w:rPr>
              <w:t>ot define a requirement</w:t>
            </w:r>
            <w:r>
              <w:rPr>
                <w:szCs w:val="22"/>
              </w:rPr>
              <w:t xml:space="preserve"> or </w:t>
            </w:r>
            <w:r w:rsidRPr="00217170">
              <w:rPr>
                <w:szCs w:val="22"/>
              </w:rPr>
              <w:t>1x of IMT-2020</w:t>
            </w:r>
            <w:r>
              <w:rPr>
                <w:szCs w:val="22"/>
              </w:rPr>
              <w:t xml:space="preserve"> </w:t>
            </w:r>
          </w:p>
        </w:tc>
      </w:tr>
      <w:tr w:rsidR="003B2E21" w14:paraId="7A4593D6" w14:textId="77777777" w:rsidTr="007C3AC4">
        <w:trPr>
          <w:trHeight w:val="304"/>
        </w:trPr>
        <w:tc>
          <w:tcPr>
            <w:tcW w:w="31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191423" w14:textId="77777777" w:rsidR="003B2E21" w:rsidRDefault="003B2E21" w:rsidP="00F76321">
            <w:pPr>
              <w:jc w:val="left"/>
              <w:rPr>
                <w:szCs w:val="22"/>
              </w:rPr>
            </w:pPr>
            <w:r>
              <w:rPr>
                <w:szCs w:val="22"/>
              </w:rPr>
              <w:t>Peak spectral efficiency (bit/s/Hz)</w:t>
            </w:r>
          </w:p>
        </w:tc>
        <w:tc>
          <w:tcPr>
            <w:tcW w:w="61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64D45" w14:textId="77777777" w:rsidR="003B2E21" w:rsidRPr="00217170" w:rsidRDefault="003B2E21" w:rsidP="00F76321">
            <w:pPr>
              <w:spacing w:after="0"/>
              <w:jc w:val="left"/>
              <w:rPr>
                <w:szCs w:val="22"/>
              </w:rPr>
            </w:pPr>
            <w:r w:rsidRPr="00217170">
              <w:rPr>
                <w:szCs w:val="22"/>
              </w:rPr>
              <w:t>DL: 1.5x of IMT-2020</w:t>
            </w:r>
          </w:p>
          <w:p w14:paraId="2E6F2E07" w14:textId="77777777" w:rsidR="003B2E21" w:rsidRDefault="003B2E21" w:rsidP="00F76321">
            <w:pPr>
              <w:spacing w:after="0"/>
              <w:jc w:val="left"/>
              <w:rPr>
                <w:szCs w:val="22"/>
              </w:rPr>
            </w:pPr>
            <w:r w:rsidRPr="00217170">
              <w:rPr>
                <w:szCs w:val="22"/>
              </w:rPr>
              <w:t>UL: 1.5x of IMT-2020</w:t>
            </w:r>
          </w:p>
        </w:tc>
      </w:tr>
      <w:tr w:rsidR="003B2E21" w14:paraId="20802267" w14:textId="77777777" w:rsidTr="007C3AC4">
        <w:tc>
          <w:tcPr>
            <w:tcW w:w="31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457C04" w14:textId="77777777" w:rsidR="003B2E21" w:rsidRDefault="003B2E21" w:rsidP="00F76321">
            <w:pPr>
              <w:jc w:val="left"/>
              <w:rPr>
                <w:szCs w:val="22"/>
              </w:rPr>
            </w:pPr>
            <w:r>
              <w:rPr>
                <w:szCs w:val="22"/>
              </w:rPr>
              <w:t>Average spectral efficiency (bit/s/Hz)</w:t>
            </w:r>
          </w:p>
        </w:tc>
        <w:tc>
          <w:tcPr>
            <w:tcW w:w="61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38849" w14:textId="77777777" w:rsidR="003B2E21" w:rsidRDefault="003B2E21" w:rsidP="00F76321">
            <w:pPr>
              <w:spacing w:after="0"/>
              <w:jc w:val="left"/>
              <w:rPr>
                <w:szCs w:val="22"/>
              </w:rPr>
            </w:pPr>
            <w:r w:rsidRPr="00217170">
              <w:rPr>
                <w:szCs w:val="22"/>
              </w:rPr>
              <w:t>[1.5</w:t>
            </w:r>
            <w:r>
              <w:rPr>
                <w:szCs w:val="22"/>
              </w:rPr>
              <w:t>~</w:t>
            </w:r>
            <w:r w:rsidRPr="00217170">
              <w:rPr>
                <w:szCs w:val="22"/>
              </w:rPr>
              <w:t>2x]</w:t>
            </w:r>
            <w:r>
              <w:rPr>
                <w:szCs w:val="22"/>
              </w:rPr>
              <w:t xml:space="preserve"> of IMT-2020</w:t>
            </w:r>
          </w:p>
        </w:tc>
      </w:tr>
      <w:tr w:rsidR="003B2E21" w14:paraId="52ED3E36" w14:textId="77777777" w:rsidTr="007C3AC4">
        <w:tc>
          <w:tcPr>
            <w:tcW w:w="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B480A3" w14:textId="77777777" w:rsidR="003B2E21" w:rsidRDefault="003B2E21" w:rsidP="00F76321">
            <w:pPr>
              <w:jc w:val="left"/>
              <w:rPr>
                <w:szCs w:val="22"/>
              </w:rPr>
            </w:pPr>
            <w:r>
              <w:rPr>
                <w:sz w:val="22"/>
                <w:szCs w:val="22"/>
              </w:rPr>
              <w:t>latency</w:t>
            </w:r>
          </w:p>
        </w:tc>
        <w:tc>
          <w:tcPr>
            <w:tcW w:w="2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7E866" w14:textId="77777777" w:rsidR="003B2E21" w:rsidRDefault="003B2E21" w:rsidP="00F76321">
            <w:pPr>
              <w:jc w:val="left"/>
              <w:rPr>
                <w:szCs w:val="22"/>
              </w:rPr>
            </w:pPr>
            <w:r>
              <w:rPr>
                <w:sz w:val="22"/>
                <w:szCs w:val="22"/>
              </w:rPr>
              <w:t>User plane latency (ms)</w:t>
            </w:r>
          </w:p>
        </w:tc>
        <w:tc>
          <w:tcPr>
            <w:tcW w:w="61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B5C35" w14:textId="77777777" w:rsidR="003B2E21" w:rsidRDefault="003B2E21" w:rsidP="00F76321">
            <w:pPr>
              <w:spacing w:after="0"/>
              <w:jc w:val="left"/>
              <w:rPr>
                <w:szCs w:val="22"/>
              </w:rPr>
            </w:pPr>
            <w:r>
              <w:rPr>
                <w:sz w:val="22"/>
                <w:szCs w:val="22"/>
              </w:rPr>
              <w:t>1x of IMT-2020</w:t>
            </w:r>
          </w:p>
        </w:tc>
      </w:tr>
      <w:tr w:rsidR="003B2E21" w14:paraId="69D8DD58" w14:textId="77777777" w:rsidTr="007C3AC4">
        <w:tc>
          <w:tcPr>
            <w:tcW w:w="9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78791A" w14:textId="77777777" w:rsidR="003B2E21" w:rsidRDefault="003B2E21" w:rsidP="00F76321">
            <w:pPr>
              <w:spacing w:after="0"/>
              <w:jc w:val="left"/>
              <w:rPr>
                <w:rFonts w:ascii="Times New Roman" w:eastAsia="SimSun" w:hAnsi="Times New Roman"/>
                <w:szCs w:val="22"/>
              </w:rPr>
            </w:pPr>
          </w:p>
        </w:tc>
        <w:tc>
          <w:tcPr>
            <w:tcW w:w="2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AD255" w14:textId="77777777" w:rsidR="003B2E21" w:rsidRDefault="003B2E21" w:rsidP="00F76321">
            <w:pPr>
              <w:jc w:val="left"/>
              <w:rPr>
                <w:szCs w:val="22"/>
              </w:rPr>
            </w:pPr>
            <w:r>
              <w:rPr>
                <w:sz w:val="22"/>
                <w:szCs w:val="22"/>
              </w:rPr>
              <w:t>Control plane latency (ms)</w:t>
            </w:r>
          </w:p>
        </w:tc>
        <w:tc>
          <w:tcPr>
            <w:tcW w:w="61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3D256" w14:textId="77777777" w:rsidR="003B2E21" w:rsidRDefault="003B2E21" w:rsidP="00F76321">
            <w:pPr>
              <w:spacing w:after="0"/>
              <w:jc w:val="left"/>
              <w:rPr>
                <w:szCs w:val="22"/>
              </w:rPr>
            </w:pPr>
            <w:r>
              <w:rPr>
                <w:sz w:val="22"/>
                <w:szCs w:val="22"/>
              </w:rPr>
              <w:t>1x of IMT-2020</w:t>
            </w:r>
          </w:p>
        </w:tc>
      </w:tr>
      <w:tr w:rsidR="003B2E21" w14:paraId="5587F163" w14:textId="77777777" w:rsidTr="007C3AC4">
        <w:tc>
          <w:tcPr>
            <w:tcW w:w="31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06A56" w14:textId="77777777" w:rsidR="003B2E21" w:rsidRDefault="003B2E21" w:rsidP="00F76321">
            <w:pPr>
              <w:jc w:val="left"/>
              <w:rPr>
                <w:szCs w:val="22"/>
              </w:rPr>
            </w:pPr>
            <w:r>
              <w:rPr>
                <w:szCs w:val="22"/>
              </w:rPr>
              <w:t>Connection density (devices/km²)</w:t>
            </w:r>
          </w:p>
        </w:tc>
        <w:tc>
          <w:tcPr>
            <w:tcW w:w="61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C3843" w14:textId="77777777" w:rsidR="003B2E21" w:rsidRDefault="003B2E21" w:rsidP="00F76321">
            <w:pPr>
              <w:spacing w:after="0"/>
              <w:jc w:val="left"/>
              <w:rPr>
                <w:szCs w:val="22"/>
              </w:rPr>
            </w:pPr>
            <w:r>
              <w:rPr>
                <w:szCs w:val="22"/>
              </w:rPr>
              <w:t>10x of IMT-2020 for mMTC</w:t>
            </w:r>
            <w:r>
              <w:rPr>
                <w:szCs w:val="22"/>
              </w:rPr>
              <w:br/>
            </w:r>
            <w:r>
              <w:rPr>
                <w:szCs w:val="22"/>
              </w:rPr>
              <w:br/>
            </w:r>
            <w:r w:rsidRPr="00EC07CE">
              <w:rPr>
                <w:szCs w:val="22"/>
                <w:highlight w:val="yellow"/>
              </w:rPr>
              <w:t>Current discussion in ITU is to break this up into IoT Connection Density and XR Connection Density/Connection capacity. Clarify if this is for eMBB, XR, mMTC …</w:t>
            </w:r>
          </w:p>
          <w:p w14:paraId="1A374612" w14:textId="77777777" w:rsidR="003B2E21" w:rsidRDefault="003B2E21" w:rsidP="00F76321">
            <w:pPr>
              <w:spacing w:after="0"/>
              <w:jc w:val="left"/>
              <w:rPr>
                <w:szCs w:val="22"/>
              </w:rPr>
            </w:pPr>
          </w:p>
        </w:tc>
      </w:tr>
      <w:tr w:rsidR="003B2E21" w14:paraId="1B9E4F2A" w14:textId="77777777" w:rsidTr="007C3AC4">
        <w:tc>
          <w:tcPr>
            <w:tcW w:w="31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443C6E" w14:textId="77777777" w:rsidR="003B2E21" w:rsidRDefault="003B2E21" w:rsidP="00F76321">
            <w:pPr>
              <w:jc w:val="left"/>
              <w:rPr>
                <w:szCs w:val="22"/>
              </w:rPr>
            </w:pPr>
            <w:r>
              <w:rPr>
                <w:sz w:val="22"/>
                <w:szCs w:val="22"/>
              </w:rPr>
              <w:t>Reliability</w:t>
            </w:r>
          </w:p>
        </w:tc>
        <w:tc>
          <w:tcPr>
            <w:tcW w:w="61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F1D27" w14:textId="77777777" w:rsidR="003B2E21" w:rsidRDefault="003B2E21" w:rsidP="00F76321">
            <w:pPr>
              <w:spacing w:after="0"/>
              <w:jc w:val="left"/>
              <w:rPr>
                <w:sz w:val="22"/>
                <w:szCs w:val="22"/>
              </w:rPr>
            </w:pPr>
            <w:r>
              <w:rPr>
                <w:sz w:val="22"/>
                <w:szCs w:val="22"/>
              </w:rPr>
              <w:t>1x of IMT-2020</w:t>
            </w:r>
          </w:p>
        </w:tc>
      </w:tr>
      <w:tr w:rsidR="003B2E21" w14:paraId="3034392F" w14:textId="77777777" w:rsidTr="007C3AC4">
        <w:tc>
          <w:tcPr>
            <w:tcW w:w="31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4FCA9D" w14:textId="77777777" w:rsidR="003B2E21" w:rsidRDefault="003B2E21" w:rsidP="00F76321">
            <w:pPr>
              <w:jc w:val="left"/>
              <w:rPr>
                <w:szCs w:val="22"/>
              </w:rPr>
            </w:pPr>
            <w:r>
              <w:rPr>
                <w:sz w:val="22"/>
                <w:szCs w:val="22"/>
              </w:rPr>
              <w:t>Mobility (bit/s/Hz @ km/h)</w:t>
            </w:r>
          </w:p>
        </w:tc>
        <w:tc>
          <w:tcPr>
            <w:tcW w:w="6196" w:type="dxa"/>
            <w:tcBorders>
              <w:top w:val="single" w:sz="4" w:space="0" w:color="auto"/>
              <w:left w:val="single" w:sz="4" w:space="0" w:color="auto"/>
              <w:bottom w:val="single" w:sz="4" w:space="0" w:color="auto"/>
              <w:right w:val="single" w:sz="4" w:space="0" w:color="auto"/>
            </w:tcBorders>
            <w:shd w:val="clear" w:color="auto" w:fill="auto"/>
            <w:vAlign w:val="center"/>
          </w:tcPr>
          <w:p w14:paraId="471CA008" w14:textId="77777777" w:rsidR="003B2E21" w:rsidRDefault="003B2E21" w:rsidP="00F76321">
            <w:pPr>
              <w:spacing w:after="0"/>
              <w:jc w:val="left"/>
              <w:rPr>
                <w:szCs w:val="22"/>
              </w:rPr>
            </w:pPr>
            <w:r>
              <w:rPr>
                <w:sz w:val="22"/>
                <w:szCs w:val="22"/>
              </w:rPr>
              <w:t>1x of IMT-2020</w:t>
            </w:r>
          </w:p>
        </w:tc>
      </w:tr>
      <w:tr w:rsidR="003B2E21" w14:paraId="031054FE" w14:textId="77777777" w:rsidTr="007C3AC4">
        <w:tc>
          <w:tcPr>
            <w:tcW w:w="31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829797" w14:textId="77777777" w:rsidR="003B2E21" w:rsidRDefault="003B2E21" w:rsidP="00F76321">
            <w:pPr>
              <w:jc w:val="left"/>
              <w:rPr>
                <w:szCs w:val="22"/>
              </w:rPr>
            </w:pPr>
            <w:r>
              <w:rPr>
                <w:sz w:val="22"/>
                <w:szCs w:val="22"/>
              </w:rPr>
              <w:t>Mobility interruption time (ms)</w:t>
            </w:r>
          </w:p>
        </w:tc>
        <w:tc>
          <w:tcPr>
            <w:tcW w:w="61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E5BB0" w14:textId="77777777" w:rsidR="003B2E21" w:rsidRDefault="003B2E21" w:rsidP="00F76321">
            <w:pPr>
              <w:spacing w:after="0"/>
              <w:jc w:val="left"/>
              <w:rPr>
                <w:szCs w:val="22"/>
              </w:rPr>
            </w:pPr>
            <w:r>
              <w:rPr>
                <w:sz w:val="22"/>
                <w:szCs w:val="22"/>
              </w:rPr>
              <w:t>1x of IMT-2020</w:t>
            </w:r>
          </w:p>
        </w:tc>
      </w:tr>
    </w:tbl>
    <w:p w14:paraId="0597ADD2" w14:textId="77777777" w:rsidR="006C2377" w:rsidRDefault="006C2377" w:rsidP="006C2377">
      <w:pPr>
        <w:spacing w:line="276" w:lineRule="auto"/>
        <w:rPr>
          <w:rStyle w:val="ui-provider"/>
          <w:rFonts w:ascii="Calibri" w:hAnsi="Calibri" w:cs="Calibri"/>
          <w:b/>
          <w:bCs/>
        </w:rPr>
      </w:pPr>
    </w:p>
    <w:p w14:paraId="28B88666" w14:textId="5DD9BF95" w:rsidR="006C2377" w:rsidRPr="006C2377" w:rsidRDefault="006C2377" w:rsidP="006C2377">
      <w:pPr>
        <w:spacing w:after="60" w:line="288" w:lineRule="auto"/>
        <w:ind w:firstLineChars="90" w:firstLine="180"/>
        <w:jc w:val="left"/>
        <w:rPr>
          <w:rFonts w:ascii="Calibri" w:eastAsia="Malgun Gothic" w:hAnsi="Calibri" w:cs="Arial"/>
          <w:b/>
          <w:bCs/>
          <w:lang w:eastAsia="ko-KR"/>
        </w:rPr>
      </w:pPr>
      <w:r w:rsidRPr="006C2377">
        <w:rPr>
          <w:rFonts w:ascii="Calibri" w:eastAsia="Malgun Gothic" w:hAnsi="Calibri" w:cs="Arial"/>
          <w:b/>
          <w:bCs/>
          <w:lang w:eastAsia="ko-KR"/>
        </w:rPr>
        <w:t>Proposal 4: Suburban Macro deployments, based on the SMa model introduced and developed in Rel. 19, is included in the test scenarios for evaluating the capabilities of the usage scenarios in IMT-2030.</w:t>
      </w:r>
    </w:p>
    <w:p w14:paraId="649BC2EE" w14:textId="4A08CEA5" w:rsidR="009F482A" w:rsidRDefault="006C2377" w:rsidP="006C2377">
      <w:pPr>
        <w:spacing w:after="60" w:line="288" w:lineRule="auto"/>
        <w:ind w:firstLineChars="90" w:firstLine="180"/>
        <w:jc w:val="left"/>
        <w:rPr>
          <w:rFonts w:ascii="Calibri" w:eastAsia="Malgun Gothic" w:hAnsi="Calibri" w:cs="Arial"/>
          <w:b/>
          <w:bCs/>
          <w:lang w:eastAsia="ko-KR"/>
        </w:rPr>
      </w:pPr>
      <w:r w:rsidRPr="006C2377">
        <w:rPr>
          <w:rFonts w:ascii="Calibri" w:eastAsia="Malgun Gothic" w:hAnsi="Calibri" w:cs="Arial"/>
          <w:b/>
          <w:bCs/>
          <w:lang w:eastAsia="ko-KR"/>
        </w:rPr>
        <w:t>Proposal 5: Suburban Macro deployments, based on the SMa model introduced and developed in Rel. 19, is included in the test scenarios for evaluating the capabilities of the usage scenarios in IMT-2030 for all envisioned frequency bands, especially low bands and mid bands (up to 24GHz).</w:t>
      </w:r>
    </w:p>
    <w:p w14:paraId="1C883BF6" w14:textId="77777777" w:rsidR="00D64CE7" w:rsidRPr="006C2377" w:rsidRDefault="00D64CE7" w:rsidP="006C2377">
      <w:pPr>
        <w:spacing w:after="60" w:line="288" w:lineRule="auto"/>
        <w:ind w:firstLineChars="90" w:firstLine="180"/>
        <w:jc w:val="left"/>
        <w:rPr>
          <w:rFonts w:ascii="Calibri" w:eastAsia="Malgun Gothic" w:hAnsi="Calibri" w:cs="Arial"/>
          <w:b/>
          <w:bCs/>
          <w:lang w:eastAsia="ko-KR"/>
        </w:rPr>
      </w:pPr>
    </w:p>
    <w:p w14:paraId="2DE75A01" w14:textId="4927B293" w:rsidR="00D72ACA" w:rsidRDefault="00D72ACA" w:rsidP="00D72ACA">
      <w:pPr>
        <w:keepNext/>
        <w:pBdr>
          <w:bottom w:val="single" w:sz="4" w:space="1" w:color="auto"/>
        </w:pBdr>
        <w:spacing w:before="240" w:after="60"/>
        <w:ind w:left="432" w:hanging="432"/>
        <w:jc w:val="left"/>
        <w:outlineLvl w:val="0"/>
        <w:rPr>
          <w:b/>
          <w:sz w:val="32"/>
        </w:rPr>
      </w:pPr>
      <w:r>
        <w:rPr>
          <w:b/>
          <w:sz w:val="32"/>
        </w:rPr>
        <w:lastRenderedPageBreak/>
        <w:t xml:space="preserve">References </w:t>
      </w:r>
    </w:p>
    <w:p w14:paraId="3CE02F1B" w14:textId="23190A0D" w:rsidR="005B216C" w:rsidRPr="002461A9" w:rsidRDefault="00D67CB9" w:rsidP="002461A9">
      <w:pPr>
        <w:pStyle w:val="ListParagraph"/>
        <w:numPr>
          <w:ilvl w:val="0"/>
          <w:numId w:val="4"/>
        </w:numPr>
        <w:spacing w:after="60" w:line="288" w:lineRule="auto"/>
        <w:jc w:val="left"/>
        <w:rPr>
          <w:rFonts w:ascii="Calibri" w:eastAsia="Malgun Gothic" w:hAnsi="Calibri" w:cs="Arial"/>
          <w:lang w:eastAsia="ko-KR"/>
        </w:rPr>
      </w:pPr>
      <w:bookmarkStart w:id="10" w:name="OLE_LINK1"/>
      <w:r w:rsidRPr="002461A9">
        <w:rPr>
          <w:rFonts w:ascii="Calibri" w:eastAsia="Malgun Gothic" w:hAnsi="Calibri" w:cs="Arial"/>
          <w:lang w:val="en-GB" w:eastAsia="ko-KR"/>
        </w:rPr>
        <w:t>RP-250810</w:t>
      </w:r>
      <w:bookmarkEnd w:id="10"/>
      <w:r w:rsidRPr="002461A9">
        <w:rPr>
          <w:rFonts w:ascii="Calibri" w:eastAsia="Malgun Gothic" w:hAnsi="Calibri" w:cs="Arial"/>
          <w:lang w:val="en-GB" w:eastAsia="ko-KR"/>
        </w:rPr>
        <w:t>, Revised SID: Study on 6G Scenarios and requirements, CMCC/Verizon/NTT DOCOMO, INC./Deutsche Telekom</w:t>
      </w:r>
    </w:p>
    <w:p w14:paraId="014DD599" w14:textId="36936EB1" w:rsidR="008A01F4" w:rsidRDefault="008A01F4" w:rsidP="00D64CE7">
      <w:pPr>
        <w:pStyle w:val="ListParagraph"/>
        <w:numPr>
          <w:ilvl w:val="0"/>
          <w:numId w:val="4"/>
        </w:numPr>
        <w:spacing w:after="60" w:line="288" w:lineRule="auto"/>
        <w:jc w:val="left"/>
        <w:rPr>
          <w:rFonts w:ascii="Calibri" w:eastAsia="Malgun Gothic" w:hAnsi="Calibri" w:cs="Arial"/>
          <w:lang w:val="en-GB" w:eastAsia="ko-KR"/>
        </w:rPr>
      </w:pPr>
      <w:r w:rsidRPr="008A01F4">
        <w:rPr>
          <w:rFonts w:ascii="Calibri" w:eastAsia="Malgun Gothic" w:hAnsi="Calibri" w:cs="Arial"/>
          <w:lang w:val="en-GB" w:eastAsia="ko-KR"/>
        </w:rPr>
        <w:t>RT-250024</w:t>
      </w:r>
      <w:r>
        <w:rPr>
          <w:rFonts w:ascii="Calibri" w:eastAsia="Malgun Gothic" w:hAnsi="Calibri" w:cs="Arial"/>
          <w:lang w:val="en-GB" w:eastAsia="ko-KR"/>
        </w:rPr>
        <w:t xml:space="preserve">, </w:t>
      </w:r>
      <w:r w:rsidRPr="008A01F4">
        <w:rPr>
          <w:rFonts w:ascii="Calibri" w:eastAsia="Malgun Gothic" w:hAnsi="Calibri" w:cs="Arial"/>
          <w:lang w:val="en-GB" w:eastAsia="ko-KR"/>
        </w:rPr>
        <w:t>Moderator's summary for IMT-2030 TPRs in CC#1</w:t>
      </w:r>
      <w:r>
        <w:rPr>
          <w:rFonts w:ascii="Calibri" w:eastAsia="Malgun Gothic" w:hAnsi="Calibri" w:cs="Arial"/>
          <w:lang w:val="en-GB" w:eastAsia="ko-KR"/>
        </w:rPr>
        <w:t xml:space="preserve">, </w:t>
      </w:r>
      <w:r w:rsidRPr="008A01F4">
        <w:rPr>
          <w:rFonts w:ascii="Calibri" w:eastAsia="Malgun Gothic" w:hAnsi="Calibri" w:cs="Arial"/>
          <w:lang w:val="en-GB" w:eastAsia="ko-KR"/>
        </w:rPr>
        <w:t>Moderator (CMCC)</w:t>
      </w:r>
    </w:p>
    <w:p w14:paraId="0694015F" w14:textId="77777777" w:rsidR="006B332F" w:rsidRDefault="006B332F" w:rsidP="006B332F">
      <w:pPr>
        <w:spacing w:after="60" w:line="288" w:lineRule="auto"/>
        <w:jc w:val="left"/>
        <w:rPr>
          <w:rFonts w:ascii="Calibri" w:eastAsia="Malgun Gothic" w:hAnsi="Calibri" w:cs="Arial"/>
          <w:lang w:val="en-GB" w:eastAsia="ko-KR"/>
        </w:rPr>
      </w:pPr>
    </w:p>
    <w:p w14:paraId="2D823764" w14:textId="77777777" w:rsidR="006B332F" w:rsidRPr="006B332F" w:rsidRDefault="006B332F" w:rsidP="006B332F">
      <w:pPr>
        <w:spacing w:after="60" w:line="288" w:lineRule="auto"/>
        <w:jc w:val="left"/>
        <w:rPr>
          <w:rFonts w:ascii="Calibri" w:eastAsia="Malgun Gothic" w:hAnsi="Calibri" w:cs="Arial"/>
          <w:lang w:val="en-GB" w:eastAsia="ko-KR"/>
        </w:rPr>
      </w:pPr>
    </w:p>
    <w:sectPr w:rsidR="006B332F" w:rsidRPr="006B33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8C71833"/>
    <w:multiLevelType w:val="hybridMultilevel"/>
    <w:tmpl w:val="02FA8836"/>
    <w:lvl w:ilvl="0" w:tplc="E6B8E09A">
      <w:start w:val="1"/>
      <w:numFmt w:val="bullet"/>
      <w:lvlText w:val="•"/>
      <w:lvlJc w:val="left"/>
      <w:pPr>
        <w:tabs>
          <w:tab w:val="num" w:pos="720"/>
        </w:tabs>
        <w:ind w:left="720" w:hanging="360"/>
      </w:pPr>
      <w:rPr>
        <w:rFonts w:ascii="Arial" w:hAnsi="Arial" w:hint="default"/>
      </w:rPr>
    </w:lvl>
    <w:lvl w:ilvl="1" w:tplc="1C9CDF66" w:tentative="1">
      <w:start w:val="1"/>
      <w:numFmt w:val="bullet"/>
      <w:lvlText w:val="•"/>
      <w:lvlJc w:val="left"/>
      <w:pPr>
        <w:tabs>
          <w:tab w:val="num" w:pos="1440"/>
        </w:tabs>
        <w:ind w:left="1440" w:hanging="360"/>
      </w:pPr>
      <w:rPr>
        <w:rFonts w:ascii="Arial" w:hAnsi="Arial" w:hint="default"/>
      </w:rPr>
    </w:lvl>
    <w:lvl w:ilvl="2" w:tplc="F3382FE4" w:tentative="1">
      <w:start w:val="1"/>
      <w:numFmt w:val="bullet"/>
      <w:lvlText w:val="•"/>
      <w:lvlJc w:val="left"/>
      <w:pPr>
        <w:tabs>
          <w:tab w:val="num" w:pos="2160"/>
        </w:tabs>
        <w:ind w:left="2160" w:hanging="360"/>
      </w:pPr>
      <w:rPr>
        <w:rFonts w:ascii="Arial" w:hAnsi="Arial" w:hint="default"/>
      </w:rPr>
    </w:lvl>
    <w:lvl w:ilvl="3" w:tplc="B6962668" w:tentative="1">
      <w:start w:val="1"/>
      <w:numFmt w:val="bullet"/>
      <w:lvlText w:val="•"/>
      <w:lvlJc w:val="left"/>
      <w:pPr>
        <w:tabs>
          <w:tab w:val="num" w:pos="2880"/>
        </w:tabs>
        <w:ind w:left="2880" w:hanging="360"/>
      </w:pPr>
      <w:rPr>
        <w:rFonts w:ascii="Arial" w:hAnsi="Arial" w:hint="default"/>
      </w:rPr>
    </w:lvl>
    <w:lvl w:ilvl="4" w:tplc="CF3A6E98" w:tentative="1">
      <w:start w:val="1"/>
      <w:numFmt w:val="bullet"/>
      <w:lvlText w:val="•"/>
      <w:lvlJc w:val="left"/>
      <w:pPr>
        <w:tabs>
          <w:tab w:val="num" w:pos="3600"/>
        </w:tabs>
        <w:ind w:left="3600" w:hanging="360"/>
      </w:pPr>
      <w:rPr>
        <w:rFonts w:ascii="Arial" w:hAnsi="Arial" w:hint="default"/>
      </w:rPr>
    </w:lvl>
    <w:lvl w:ilvl="5" w:tplc="22B4DB4E" w:tentative="1">
      <w:start w:val="1"/>
      <w:numFmt w:val="bullet"/>
      <w:lvlText w:val="•"/>
      <w:lvlJc w:val="left"/>
      <w:pPr>
        <w:tabs>
          <w:tab w:val="num" w:pos="4320"/>
        </w:tabs>
        <w:ind w:left="4320" w:hanging="360"/>
      </w:pPr>
      <w:rPr>
        <w:rFonts w:ascii="Arial" w:hAnsi="Arial" w:hint="default"/>
      </w:rPr>
    </w:lvl>
    <w:lvl w:ilvl="6" w:tplc="DDD4921A" w:tentative="1">
      <w:start w:val="1"/>
      <w:numFmt w:val="bullet"/>
      <w:lvlText w:val="•"/>
      <w:lvlJc w:val="left"/>
      <w:pPr>
        <w:tabs>
          <w:tab w:val="num" w:pos="5040"/>
        </w:tabs>
        <w:ind w:left="5040" w:hanging="360"/>
      </w:pPr>
      <w:rPr>
        <w:rFonts w:ascii="Arial" w:hAnsi="Arial" w:hint="default"/>
      </w:rPr>
    </w:lvl>
    <w:lvl w:ilvl="7" w:tplc="544C5196" w:tentative="1">
      <w:start w:val="1"/>
      <w:numFmt w:val="bullet"/>
      <w:lvlText w:val="•"/>
      <w:lvlJc w:val="left"/>
      <w:pPr>
        <w:tabs>
          <w:tab w:val="num" w:pos="5760"/>
        </w:tabs>
        <w:ind w:left="5760" w:hanging="360"/>
      </w:pPr>
      <w:rPr>
        <w:rFonts w:ascii="Arial" w:hAnsi="Arial" w:hint="default"/>
      </w:rPr>
    </w:lvl>
    <w:lvl w:ilvl="8" w:tplc="4AD8CB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BB83FF5"/>
    <w:multiLevelType w:val="hybridMultilevel"/>
    <w:tmpl w:val="E48C7DC6"/>
    <w:lvl w:ilvl="0" w:tplc="B4001A78">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77D27DC5"/>
    <w:multiLevelType w:val="hybridMultilevel"/>
    <w:tmpl w:val="A5B8092C"/>
    <w:lvl w:ilvl="0" w:tplc="46629800">
      <w:start w:val="1"/>
      <w:numFmt w:val="bullet"/>
      <w:lvlText w:val=""/>
      <w:lvlJc w:val="left"/>
      <w:pPr>
        <w:tabs>
          <w:tab w:val="num" w:pos="720"/>
        </w:tabs>
        <w:ind w:left="720" w:hanging="360"/>
      </w:pPr>
      <w:rPr>
        <w:rFonts w:ascii="Symbol" w:hAnsi="Symbol" w:hint="default"/>
      </w:rPr>
    </w:lvl>
    <w:lvl w:ilvl="1" w:tplc="E63E9592" w:tentative="1">
      <w:start w:val="1"/>
      <w:numFmt w:val="bullet"/>
      <w:lvlText w:val=""/>
      <w:lvlJc w:val="left"/>
      <w:pPr>
        <w:tabs>
          <w:tab w:val="num" w:pos="1440"/>
        </w:tabs>
        <w:ind w:left="1440" w:hanging="360"/>
      </w:pPr>
      <w:rPr>
        <w:rFonts w:ascii="Symbol" w:hAnsi="Symbol" w:hint="default"/>
      </w:rPr>
    </w:lvl>
    <w:lvl w:ilvl="2" w:tplc="9F68FC0A" w:tentative="1">
      <w:start w:val="1"/>
      <w:numFmt w:val="bullet"/>
      <w:lvlText w:val=""/>
      <w:lvlJc w:val="left"/>
      <w:pPr>
        <w:tabs>
          <w:tab w:val="num" w:pos="2160"/>
        </w:tabs>
        <w:ind w:left="2160" w:hanging="360"/>
      </w:pPr>
      <w:rPr>
        <w:rFonts w:ascii="Symbol" w:hAnsi="Symbol" w:hint="default"/>
      </w:rPr>
    </w:lvl>
    <w:lvl w:ilvl="3" w:tplc="C43CD6CA" w:tentative="1">
      <w:start w:val="1"/>
      <w:numFmt w:val="bullet"/>
      <w:lvlText w:val=""/>
      <w:lvlJc w:val="left"/>
      <w:pPr>
        <w:tabs>
          <w:tab w:val="num" w:pos="2880"/>
        </w:tabs>
        <w:ind w:left="2880" w:hanging="360"/>
      </w:pPr>
      <w:rPr>
        <w:rFonts w:ascii="Symbol" w:hAnsi="Symbol" w:hint="default"/>
      </w:rPr>
    </w:lvl>
    <w:lvl w:ilvl="4" w:tplc="B3AC56F2" w:tentative="1">
      <w:start w:val="1"/>
      <w:numFmt w:val="bullet"/>
      <w:lvlText w:val=""/>
      <w:lvlJc w:val="left"/>
      <w:pPr>
        <w:tabs>
          <w:tab w:val="num" w:pos="3600"/>
        </w:tabs>
        <w:ind w:left="3600" w:hanging="360"/>
      </w:pPr>
      <w:rPr>
        <w:rFonts w:ascii="Symbol" w:hAnsi="Symbol" w:hint="default"/>
      </w:rPr>
    </w:lvl>
    <w:lvl w:ilvl="5" w:tplc="F5101928" w:tentative="1">
      <w:start w:val="1"/>
      <w:numFmt w:val="bullet"/>
      <w:lvlText w:val=""/>
      <w:lvlJc w:val="left"/>
      <w:pPr>
        <w:tabs>
          <w:tab w:val="num" w:pos="4320"/>
        </w:tabs>
        <w:ind w:left="4320" w:hanging="360"/>
      </w:pPr>
      <w:rPr>
        <w:rFonts w:ascii="Symbol" w:hAnsi="Symbol" w:hint="default"/>
      </w:rPr>
    </w:lvl>
    <w:lvl w:ilvl="6" w:tplc="5E00B46E" w:tentative="1">
      <w:start w:val="1"/>
      <w:numFmt w:val="bullet"/>
      <w:lvlText w:val=""/>
      <w:lvlJc w:val="left"/>
      <w:pPr>
        <w:tabs>
          <w:tab w:val="num" w:pos="5040"/>
        </w:tabs>
        <w:ind w:left="5040" w:hanging="360"/>
      </w:pPr>
      <w:rPr>
        <w:rFonts w:ascii="Symbol" w:hAnsi="Symbol" w:hint="default"/>
      </w:rPr>
    </w:lvl>
    <w:lvl w:ilvl="7" w:tplc="5F687414" w:tentative="1">
      <w:start w:val="1"/>
      <w:numFmt w:val="bullet"/>
      <w:lvlText w:val=""/>
      <w:lvlJc w:val="left"/>
      <w:pPr>
        <w:tabs>
          <w:tab w:val="num" w:pos="5760"/>
        </w:tabs>
        <w:ind w:left="5760" w:hanging="360"/>
      </w:pPr>
      <w:rPr>
        <w:rFonts w:ascii="Symbol" w:hAnsi="Symbol" w:hint="default"/>
      </w:rPr>
    </w:lvl>
    <w:lvl w:ilvl="8" w:tplc="9D08BEDE" w:tentative="1">
      <w:start w:val="1"/>
      <w:numFmt w:val="bullet"/>
      <w:lvlText w:val=""/>
      <w:lvlJc w:val="left"/>
      <w:pPr>
        <w:tabs>
          <w:tab w:val="num" w:pos="6480"/>
        </w:tabs>
        <w:ind w:left="6480" w:hanging="360"/>
      </w:pPr>
      <w:rPr>
        <w:rFonts w:ascii="Symbol" w:hAnsi="Symbol" w:hint="default"/>
      </w:rPr>
    </w:lvl>
  </w:abstractNum>
  <w:num w:numId="1" w16cid:durableId="1765371329">
    <w:abstractNumId w:val="3"/>
  </w:num>
  <w:num w:numId="2" w16cid:durableId="1150053628">
    <w:abstractNumId w:val="4"/>
  </w:num>
  <w:num w:numId="3" w16cid:durableId="2069960212">
    <w:abstractNumId w:val="5"/>
  </w:num>
  <w:num w:numId="4" w16cid:durableId="253130882">
    <w:abstractNumId w:val="2"/>
  </w:num>
  <w:num w:numId="5" w16cid:durableId="1261838039">
    <w:abstractNumId w:val="1"/>
  </w:num>
  <w:num w:numId="6" w16cid:durableId="1572152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481A"/>
    <w:rsid w:val="000150EA"/>
    <w:rsid w:val="000478F2"/>
    <w:rsid w:val="00086057"/>
    <w:rsid w:val="000A0157"/>
    <w:rsid w:val="000B6C66"/>
    <w:rsid w:val="000D421A"/>
    <w:rsid w:val="000D5DD0"/>
    <w:rsid w:val="00115A5D"/>
    <w:rsid w:val="00116A25"/>
    <w:rsid w:val="00133F50"/>
    <w:rsid w:val="00136BA3"/>
    <w:rsid w:val="00167E8F"/>
    <w:rsid w:val="001700F5"/>
    <w:rsid w:val="0019799D"/>
    <w:rsid w:val="001B1E25"/>
    <w:rsid w:val="001C3E3F"/>
    <w:rsid w:val="001D146E"/>
    <w:rsid w:val="001F0175"/>
    <w:rsid w:val="001F6878"/>
    <w:rsid w:val="002011D8"/>
    <w:rsid w:val="00217170"/>
    <w:rsid w:val="00220F3A"/>
    <w:rsid w:val="002461A9"/>
    <w:rsid w:val="00262A63"/>
    <w:rsid w:val="002656F6"/>
    <w:rsid w:val="002823E7"/>
    <w:rsid w:val="002B0A7E"/>
    <w:rsid w:val="002C6209"/>
    <w:rsid w:val="002C67DB"/>
    <w:rsid w:val="00313546"/>
    <w:rsid w:val="00331C87"/>
    <w:rsid w:val="003B2E21"/>
    <w:rsid w:val="0046756B"/>
    <w:rsid w:val="00482331"/>
    <w:rsid w:val="004C0EF8"/>
    <w:rsid w:val="004F0E4C"/>
    <w:rsid w:val="004F45CC"/>
    <w:rsid w:val="004F530A"/>
    <w:rsid w:val="004F7594"/>
    <w:rsid w:val="00573D36"/>
    <w:rsid w:val="005778F3"/>
    <w:rsid w:val="005B17D0"/>
    <w:rsid w:val="005B216C"/>
    <w:rsid w:val="0060186F"/>
    <w:rsid w:val="00631072"/>
    <w:rsid w:val="006447E8"/>
    <w:rsid w:val="006533F7"/>
    <w:rsid w:val="006B2090"/>
    <w:rsid w:val="006B22D7"/>
    <w:rsid w:val="006B332F"/>
    <w:rsid w:val="006C2377"/>
    <w:rsid w:val="006D4DDF"/>
    <w:rsid w:val="006D7278"/>
    <w:rsid w:val="006F3031"/>
    <w:rsid w:val="0070633C"/>
    <w:rsid w:val="007234DC"/>
    <w:rsid w:val="00726EBF"/>
    <w:rsid w:val="00745194"/>
    <w:rsid w:val="00746EB1"/>
    <w:rsid w:val="00760B7E"/>
    <w:rsid w:val="007A5DAA"/>
    <w:rsid w:val="007C3AC4"/>
    <w:rsid w:val="007D0770"/>
    <w:rsid w:val="0081605A"/>
    <w:rsid w:val="00816EA7"/>
    <w:rsid w:val="00834B72"/>
    <w:rsid w:val="00840030"/>
    <w:rsid w:val="00845D55"/>
    <w:rsid w:val="00846323"/>
    <w:rsid w:val="00856315"/>
    <w:rsid w:val="008A01F4"/>
    <w:rsid w:val="008E2B0A"/>
    <w:rsid w:val="008E403D"/>
    <w:rsid w:val="008E5C06"/>
    <w:rsid w:val="00907459"/>
    <w:rsid w:val="00912C9F"/>
    <w:rsid w:val="00924138"/>
    <w:rsid w:val="00930515"/>
    <w:rsid w:val="009632A4"/>
    <w:rsid w:val="00965359"/>
    <w:rsid w:val="00970CA4"/>
    <w:rsid w:val="00983A92"/>
    <w:rsid w:val="009B16B3"/>
    <w:rsid w:val="009B17DA"/>
    <w:rsid w:val="009B448D"/>
    <w:rsid w:val="009B7C44"/>
    <w:rsid w:val="009E3838"/>
    <w:rsid w:val="009F482A"/>
    <w:rsid w:val="00A43928"/>
    <w:rsid w:val="00A439A8"/>
    <w:rsid w:val="00A72AB6"/>
    <w:rsid w:val="00AB68FA"/>
    <w:rsid w:val="00AB722F"/>
    <w:rsid w:val="00AC5ADB"/>
    <w:rsid w:val="00B14C11"/>
    <w:rsid w:val="00B31D87"/>
    <w:rsid w:val="00B3249A"/>
    <w:rsid w:val="00B827CF"/>
    <w:rsid w:val="00BB734B"/>
    <w:rsid w:val="00BD1290"/>
    <w:rsid w:val="00BD45C4"/>
    <w:rsid w:val="00BF59FA"/>
    <w:rsid w:val="00C17C9E"/>
    <w:rsid w:val="00C400DA"/>
    <w:rsid w:val="00C5244E"/>
    <w:rsid w:val="00C657D2"/>
    <w:rsid w:val="00C74191"/>
    <w:rsid w:val="00C9275C"/>
    <w:rsid w:val="00CD6C58"/>
    <w:rsid w:val="00D15E65"/>
    <w:rsid w:val="00D2144C"/>
    <w:rsid w:val="00D331EA"/>
    <w:rsid w:val="00D51060"/>
    <w:rsid w:val="00D64CE7"/>
    <w:rsid w:val="00D67CB9"/>
    <w:rsid w:val="00D72ACA"/>
    <w:rsid w:val="00D76FBD"/>
    <w:rsid w:val="00D77C4C"/>
    <w:rsid w:val="00DB57B3"/>
    <w:rsid w:val="00E22D8F"/>
    <w:rsid w:val="00E32391"/>
    <w:rsid w:val="00E5306E"/>
    <w:rsid w:val="00E843CE"/>
    <w:rsid w:val="00E91B83"/>
    <w:rsid w:val="00EC07CE"/>
    <w:rsid w:val="00F60F82"/>
    <w:rsid w:val="00F7245B"/>
    <w:rsid w:val="00F84262"/>
    <w:rsid w:val="00F8502F"/>
    <w:rsid w:val="00F9540B"/>
    <w:rsid w:val="00FA44B8"/>
    <w:rsid w:val="00FF70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5FC621E6-EC1E-4340-901F-AF666ED41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170"/>
    <w:pPr>
      <w:spacing w:before="60" w:after="120" w:line="240" w:lineRule="auto"/>
      <w:jc w:val="both"/>
    </w:pPr>
    <w:rPr>
      <w:rFonts w:ascii="Arial" w:eastAsia="Times New Roman" w:hAnsi="Arial" w:cs="Times New Roman"/>
      <w:kern w:val="0"/>
      <w:sz w:val="20"/>
      <w:szCs w:val="20"/>
      <w14:ligatures w14:val="none"/>
    </w:rPr>
  </w:style>
  <w:style w:type="paragraph" w:styleId="Heading1">
    <w:name w:val="heading 1"/>
    <w:basedOn w:val="Normal"/>
    <w:next w:val="Normal"/>
    <w:link w:val="Heading1Char"/>
    <w:uiPriority w:val="9"/>
    <w:qFormat/>
    <w:rsid w:val="00CD6C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6C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6C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6C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6C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6C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jc w:val="center"/>
    </w:pPr>
    <w:rPr>
      <w:i/>
      <w:iCs/>
      <w:color w:val="404040" w:themeColor="text1" w:themeTint="BF"/>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basedOn w:val="Normal"/>
    <w:link w:val="ListParagraphChar"/>
    <w:uiPriority w:val="34"/>
    <w:qFormat/>
    <w:rsid w:val="00CD6C58"/>
    <w:pPr>
      <w:ind w:left="720"/>
      <w:contextualSpacing/>
    </w:p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iPriority w:val="35"/>
    <w:unhideWhenUsed/>
    <w:qFormat/>
    <w:rsid w:val="00AC5ADB"/>
    <w:pPr>
      <w:spacing w:before="0" w:after="200"/>
    </w:pPr>
    <w:rPr>
      <w:i/>
      <w:iCs/>
      <w:color w:val="0E2841" w:themeColor="text2"/>
      <w:sz w:val="18"/>
      <w:szCs w:val="18"/>
    </w:rPr>
  </w:style>
  <w:style w:type="paragraph" w:styleId="NormalWeb">
    <w:name w:val="Normal (Web)"/>
    <w:basedOn w:val="Normal"/>
    <w:uiPriority w:val="99"/>
    <w:semiHidden/>
    <w:unhideWhenUsed/>
    <w:rsid w:val="00C17C9E"/>
    <w:rPr>
      <w:rFonts w:ascii="Times New Roman" w:hAnsi="Times New Roman"/>
      <w:sz w:val="24"/>
      <w:szCs w:val="24"/>
    </w:r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basedOn w:val="TableNormal"/>
    <w:uiPriority w:val="39"/>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928">
      <w:bodyDiv w:val="1"/>
      <w:marLeft w:val="0"/>
      <w:marRight w:val="0"/>
      <w:marTop w:val="0"/>
      <w:marBottom w:val="0"/>
      <w:divBdr>
        <w:top w:val="none" w:sz="0" w:space="0" w:color="auto"/>
        <w:left w:val="none" w:sz="0" w:space="0" w:color="auto"/>
        <w:bottom w:val="none" w:sz="0" w:space="0" w:color="auto"/>
        <w:right w:val="none" w:sz="0" w:space="0" w:color="auto"/>
      </w:divBdr>
    </w:div>
    <w:div w:id="301349536">
      <w:bodyDiv w:val="1"/>
      <w:marLeft w:val="0"/>
      <w:marRight w:val="0"/>
      <w:marTop w:val="0"/>
      <w:marBottom w:val="0"/>
      <w:divBdr>
        <w:top w:val="none" w:sz="0" w:space="0" w:color="auto"/>
        <w:left w:val="none" w:sz="0" w:space="0" w:color="auto"/>
        <w:bottom w:val="none" w:sz="0" w:space="0" w:color="auto"/>
        <w:right w:val="none" w:sz="0" w:space="0" w:color="auto"/>
      </w:divBdr>
    </w:div>
    <w:div w:id="302659143">
      <w:bodyDiv w:val="1"/>
      <w:marLeft w:val="0"/>
      <w:marRight w:val="0"/>
      <w:marTop w:val="0"/>
      <w:marBottom w:val="0"/>
      <w:divBdr>
        <w:top w:val="none" w:sz="0" w:space="0" w:color="auto"/>
        <w:left w:val="none" w:sz="0" w:space="0" w:color="auto"/>
        <w:bottom w:val="none" w:sz="0" w:space="0" w:color="auto"/>
        <w:right w:val="none" w:sz="0" w:space="0" w:color="auto"/>
      </w:divBdr>
    </w:div>
    <w:div w:id="335883909">
      <w:bodyDiv w:val="1"/>
      <w:marLeft w:val="0"/>
      <w:marRight w:val="0"/>
      <w:marTop w:val="0"/>
      <w:marBottom w:val="0"/>
      <w:divBdr>
        <w:top w:val="none" w:sz="0" w:space="0" w:color="auto"/>
        <w:left w:val="none" w:sz="0" w:space="0" w:color="auto"/>
        <w:bottom w:val="none" w:sz="0" w:space="0" w:color="auto"/>
        <w:right w:val="none" w:sz="0" w:space="0" w:color="auto"/>
      </w:divBdr>
    </w:div>
    <w:div w:id="374742353">
      <w:bodyDiv w:val="1"/>
      <w:marLeft w:val="0"/>
      <w:marRight w:val="0"/>
      <w:marTop w:val="0"/>
      <w:marBottom w:val="0"/>
      <w:divBdr>
        <w:top w:val="none" w:sz="0" w:space="0" w:color="auto"/>
        <w:left w:val="none" w:sz="0" w:space="0" w:color="auto"/>
        <w:bottom w:val="none" w:sz="0" w:space="0" w:color="auto"/>
        <w:right w:val="none" w:sz="0" w:space="0" w:color="auto"/>
      </w:divBdr>
    </w:div>
    <w:div w:id="446118684">
      <w:bodyDiv w:val="1"/>
      <w:marLeft w:val="0"/>
      <w:marRight w:val="0"/>
      <w:marTop w:val="0"/>
      <w:marBottom w:val="0"/>
      <w:divBdr>
        <w:top w:val="none" w:sz="0" w:space="0" w:color="auto"/>
        <w:left w:val="none" w:sz="0" w:space="0" w:color="auto"/>
        <w:bottom w:val="none" w:sz="0" w:space="0" w:color="auto"/>
        <w:right w:val="none" w:sz="0" w:space="0" w:color="auto"/>
      </w:divBdr>
      <w:divsChild>
        <w:div w:id="1088818034">
          <w:marLeft w:val="446"/>
          <w:marRight w:val="0"/>
          <w:marTop w:val="0"/>
          <w:marBottom w:val="240"/>
          <w:divBdr>
            <w:top w:val="none" w:sz="0" w:space="0" w:color="auto"/>
            <w:left w:val="none" w:sz="0" w:space="0" w:color="auto"/>
            <w:bottom w:val="none" w:sz="0" w:space="0" w:color="auto"/>
            <w:right w:val="none" w:sz="0" w:space="0" w:color="auto"/>
          </w:divBdr>
        </w:div>
      </w:divsChild>
    </w:div>
    <w:div w:id="577708725">
      <w:bodyDiv w:val="1"/>
      <w:marLeft w:val="0"/>
      <w:marRight w:val="0"/>
      <w:marTop w:val="0"/>
      <w:marBottom w:val="0"/>
      <w:divBdr>
        <w:top w:val="none" w:sz="0" w:space="0" w:color="auto"/>
        <w:left w:val="none" w:sz="0" w:space="0" w:color="auto"/>
        <w:bottom w:val="none" w:sz="0" w:space="0" w:color="auto"/>
        <w:right w:val="none" w:sz="0" w:space="0" w:color="auto"/>
      </w:divBdr>
    </w:div>
    <w:div w:id="685978915">
      <w:bodyDiv w:val="1"/>
      <w:marLeft w:val="0"/>
      <w:marRight w:val="0"/>
      <w:marTop w:val="0"/>
      <w:marBottom w:val="0"/>
      <w:divBdr>
        <w:top w:val="none" w:sz="0" w:space="0" w:color="auto"/>
        <w:left w:val="none" w:sz="0" w:space="0" w:color="auto"/>
        <w:bottom w:val="none" w:sz="0" w:space="0" w:color="auto"/>
        <w:right w:val="none" w:sz="0" w:space="0" w:color="auto"/>
      </w:divBdr>
    </w:div>
    <w:div w:id="912011255">
      <w:bodyDiv w:val="1"/>
      <w:marLeft w:val="0"/>
      <w:marRight w:val="0"/>
      <w:marTop w:val="0"/>
      <w:marBottom w:val="0"/>
      <w:divBdr>
        <w:top w:val="none" w:sz="0" w:space="0" w:color="auto"/>
        <w:left w:val="none" w:sz="0" w:space="0" w:color="auto"/>
        <w:bottom w:val="none" w:sz="0" w:space="0" w:color="auto"/>
        <w:right w:val="none" w:sz="0" w:space="0" w:color="auto"/>
      </w:divBdr>
    </w:div>
    <w:div w:id="972564943">
      <w:bodyDiv w:val="1"/>
      <w:marLeft w:val="0"/>
      <w:marRight w:val="0"/>
      <w:marTop w:val="0"/>
      <w:marBottom w:val="0"/>
      <w:divBdr>
        <w:top w:val="none" w:sz="0" w:space="0" w:color="auto"/>
        <w:left w:val="none" w:sz="0" w:space="0" w:color="auto"/>
        <w:bottom w:val="none" w:sz="0" w:space="0" w:color="auto"/>
        <w:right w:val="none" w:sz="0" w:space="0" w:color="auto"/>
      </w:divBdr>
      <w:divsChild>
        <w:div w:id="1916016049">
          <w:marLeft w:val="446"/>
          <w:marRight w:val="0"/>
          <w:marTop w:val="0"/>
          <w:marBottom w:val="240"/>
          <w:divBdr>
            <w:top w:val="none" w:sz="0" w:space="0" w:color="auto"/>
            <w:left w:val="none" w:sz="0" w:space="0" w:color="auto"/>
            <w:bottom w:val="none" w:sz="0" w:space="0" w:color="auto"/>
            <w:right w:val="none" w:sz="0" w:space="0" w:color="auto"/>
          </w:divBdr>
        </w:div>
      </w:divsChild>
    </w:div>
    <w:div w:id="979110793">
      <w:bodyDiv w:val="1"/>
      <w:marLeft w:val="0"/>
      <w:marRight w:val="0"/>
      <w:marTop w:val="0"/>
      <w:marBottom w:val="0"/>
      <w:divBdr>
        <w:top w:val="none" w:sz="0" w:space="0" w:color="auto"/>
        <w:left w:val="none" w:sz="0" w:space="0" w:color="auto"/>
        <w:bottom w:val="none" w:sz="0" w:space="0" w:color="auto"/>
        <w:right w:val="none" w:sz="0" w:space="0" w:color="auto"/>
      </w:divBdr>
    </w:div>
    <w:div w:id="1025835483">
      <w:bodyDiv w:val="1"/>
      <w:marLeft w:val="0"/>
      <w:marRight w:val="0"/>
      <w:marTop w:val="0"/>
      <w:marBottom w:val="0"/>
      <w:divBdr>
        <w:top w:val="none" w:sz="0" w:space="0" w:color="auto"/>
        <w:left w:val="none" w:sz="0" w:space="0" w:color="auto"/>
        <w:bottom w:val="none" w:sz="0" w:space="0" w:color="auto"/>
        <w:right w:val="none" w:sz="0" w:space="0" w:color="auto"/>
      </w:divBdr>
    </w:div>
    <w:div w:id="1041519655">
      <w:bodyDiv w:val="1"/>
      <w:marLeft w:val="0"/>
      <w:marRight w:val="0"/>
      <w:marTop w:val="0"/>
      <w:marBottom w:val="0"/>
      <w:divBdr>
        <w:top w:val="none" w:sz="0" w:space="0" w:color="auto"/>
        <w:left w:val="none" w:sz="0" w:space="0" w:color="auto"/>
        <w:bottom w:val="none" w:sz="0" w:space="0" w:color="auto"/>
        <w:right w:val="none" w:sz="0" w:space="0" w:color="auto"/>
      </w:divBdr>
      <w:divsChild>
        <w:div w:id="92359707">
          <w:marLeft w:val="720"/>
          <w:marRight w:val="0"/>
          <w:marTop w:val="134"/>
          <w:marBottom w:val="0"/>
          <w:divBdr>
            <w:top w:val="none" w:sz="0" w:space="0" w:color="auto"/>
            <w:left w:val="none" w:sz="0" w:space="0" w:color="auto"/>
            <w:bottom w:val="none" w:sz="0" w:space="0" w:color="auto"/>
            <w:right w:val="none" w:sz="0" w:space="0" w:color="auto"/>
          </w:divBdr>
        </w:div>
      </w:divsChild>
    </w:div>
    <w:div w:id="1071269081">
      <w:bodyDiv w:val="1"/>
      <w:marLeft w:val="0"/>
      <w:marRight w:val="0"/>
      <w:marTop w:val="0"/>
      <w:marBottom w:val="0"/>
      <w:divBdr>
        <w:top w:val="none" w:sz="0" w:space="0" w:color="auto"/>
        <w:left w:val="none" w:sz="0" w:space="0" w:color="auto"/>
        <w:bottom w:val="none" w:sz="0" w:space="0" w:color="auto"/>
        <w:right w:val="none" w:sz="0" w:space="0" w:color="auto"/>
      </w:divBdr>
    </w:div>
    <w:div w:id="1157572183">
      <w:bodyDiv w:val="1"/>
      <w:marLeft w:val="0"/>
      <w:marRight w:val="0"/>
      <w:marTop w:val="0"/>
      <w:marBottom w:val="0"/>
      <w:divBdr>
        <w:top w:val="none" w:sz="0" w:space="0" w:color="auto"/>
        <w:left w:val="none" w:sz="0" w:space="0" w:color="auto"/>
        <w:bottom w:val="none" w:sz="0" w:space="0" w:color="auto"/>
        <w:right w:val="none" w:sz="0" w:space="0" w:color="auto"/>
      </w:divBdr>
    </w:div>
    <w:div w:id="1163156686">
      <w:bodyDiv w:val="1"/>
      <w:marLeft w:val="0"/>
      <w:marRight w:val="0"/>
      <w:marTop w:val="0"/>
      <w:marBottom w:val="0"/>
      <w:divBdr>
        <w:top w:val="none" w:sz="0" w:space="0" w:color="auto"/>
        <w:left w:val="none" w:sz="0" w:space="0" w:color="auto"/>
        <w:bottom w:val="none" w:sz="0" w:space="0" w:color="auto"/>
        <w:right w:val="none" w:sz="0" w:space="0" w:color="auto"/>
      </w:divBdr>
    </w:div>
    <w:div w:id="1169708076">
      <w:bodyDiv w:val="1"/>
      <w:marLeft w:val="0"/>
      <w:marRight w:val="0"/>
      <w:marTop w:val="0"/>
      <w:marBottom w:val="0"/>
      <w:divBdr>
        <w:top w:val="none" w:sz="0" w:space="0" w:color="auto"/>
        <w:left w:val="none" w:sz="0" w:space="0" w:color="auto"/>
        <w:bottom w:val="none" w:sz="0" w:space="0" w:color="auto"/>
        <w:right w:val="none" w:sz="0" w:space="0" w:color="auto"/>
      </w:divBdr>
    </w:div>
    <w:div w:id="1539853744">
      <w:bodyDiv w:val="1"/>
      <w:marLeft w:val="0"/>
      <w:marRight w:val="0"/>
      <w:marTop w:val="0"/>
      <w:marBottom w:val="0"/>
      <w:divBdr>
        <w:top w:val="none" w:sz="0" w:space="0" w:color="auto"/>
        <w:left w:val="none" w:sz="0" w:space="0" w:color="auto"/>
        <w:bottom w:val="none" w:sz="0" w:space="0" w:color="auto"/>
        <w:right w:val="none" w:sz="0" w:space="0" w:color="auto"/>
      </w:divBdr>
    </w:div>
    <w:div w:id="1579246848">
      <w:bodyDiv w:val="1"/>
      <w:marLeft w:val="0"/>
      <w:marRight w:val="0"/>
      <w:marTop w:val="0"/>
      <w:marBottom w:val="0"/>
      <w:divBdr>
        <w:top w:val="none" w:sz="0" w:space="0" w:color="auto"/>
        <w:left w:val="none" w:sz="0" w:space="0" w:color="auto"/>
        <w:bottom w:val="none" w:sz="0" w:space="0" w:color="auto"/>
        <w:right w:val="none" w:sz="0" w:space="0" w:color="auto"/>
      </w:divBdr>
      <w:divsChild>
        <w:div w:id="545873986">
          <w:marLeft w:val="446"/>
          <w:marRight w:val="0"/>
          <w:marTop w:val="0"/>
          <w:marBottom w:val="240"/>
          <w:divBdr>
            <w:top w:val="none" w:sz="0" w:space="0" w:color="auto"/>
            <w:left w:val="none" w:sz="0" w:space="0" w:color="auto"/>
            <w:bottom w:val="none" w:sz="0" w:space="0" w:color="auto"/>
            <w:right w:val="none" w:sz="0" w:space="0" w:color="auto"/>
          </w:divBdr>
        </w:div>
      </w:divsChild>
    </w:div>
    <w:div w:id="1588004316">
      <w:bodyDiv w:val="1"/>
      <w:marLeft w:val="0"/>
      <w:marRight w:val="0"/>
      <w:marTop w:val="0"/>
      <w:marBottom w:val="0"/>
      <w:divBdr>
        <w:top w:val="none" w:sz="0" w:space="0" w:color="auto"/>
        <w:left w:val="none" w:sz="0" w:space="0" w:color="auto"/>
        <w:bottom w:val="none" w:sz="0" w:space="0" w:color="auto"/>
        <w:right w:val="none" w:sz="0" w:space="0" w:color="auto"/>
      </w:divBdr>
      <w:divsChild>
        <w:div w:id="1358433540">
          <w:marLeft w:val="446"/>
          <w:marRight w:val="0"/>
          <w:marTop w:val="0"/>
          <w:marBottom w:val="240"/>
          <w:divBdr>
            <w:top w:val="none" w:sz="0" w:space="0" w:color="auto"/>
            <w:left w:val="none" w:sz="0" w:space="0" w:color="auto"/>
            <w:bottom w:val="none" w:sz="0" w:space="0" w:color="auto"/>
            <w:right w:val="none" w:sz="0" w:space="0" w:color="auto"/>
          </w:divBdr>
        </w:div>
      </w:divsChild>
    </w:div>
    <w:div w:id="1622691985">
      <w:bodyDiv w:val="1"/>
      <w:marLeft w:val="0"/>
      <w:marRight w:val="0"/>
      <w:marTop w:val="0"/>
      <w:marBottom w:val="0"/>
      <w:divBdr>
        <w:top w:val="none" w:sz="0" w:space="0" w:color="auto"/>
        <w:left w:val="none" w:sz="0" w:space="0" w:color="auto"/>
        <w:bottom w:val="none" w:sz="0" w:space="0" w:color="auto"/>
        <w:right w:val="none" w:sz="0" w:space="0" w:color="auto"/>
      </w:divBdr>
    </w:div>
    <w:div w:id="1859848330">
      <w:bodyDiv w:val="1"/>
      <w:marLeft w:val="0"/>
      <w:marRight w:val="0"/>
      <w:marTop w:val="0"/>
      <w:marBottom w:val="0"/>
      <w:divBdr>
        <w:top w:val="none" w:sz="0" w:space="0" w:color="auto"/>
        <w:left w:val="none" w:sz="0" w:space="0" w:color="auto"/>
        <w:bottom w:val="none" w:sz="0" w:space="0" w:color="auto"/>
        <w:right w:val="none" w:sz="0" w:space="0" w:color="auto"/>
      </w:divBdr>
    </w:div>
    <w:div w:id="1884441546">
      <w:bodyDiv w:val="1"/>
      <w:marLeft w:val="0"/>
      <w:marRight w:val="0"/>
      <w:marTop w:val="0"/>
      <w:marBottom w:val="0"/>
      <w:divBdr>
        <w:top w:val="none" w:sz="0" w:space="0" w:color="auto"/>
        <w:left w:val="none" w:sz="0" w:space="0" w:color="auto"/>
        <w:bottom w:val="none" w:sz="0" w:space="0" w:color="auto"/>
        <w:right w:val="none" w:sz="0" w:space="0" w:color="auto"/>
      </w:divBdr>
    </w:div>
    <w:div w:id="1902324850">
      <w:bodyDiv w:val="1"/>
      <w:marLeft w:val="0"/>
      <w:marRight w:val="0"/>
      <w:marTop w:val="0"/>
      <w:marBottom w:val="0"/>
      <w:divBdr>
        <w:top w:val="none" w:sz="0" w:space="0" w:color="auto"/>
        <w:left w:val="none" w:sz="0" w:space="0" w:color="auto"/>
        <w:bottom w:val="none" w:sz="0" w:space="0" w:color="auto"/>
        <w:right w:val="none" w:sz="0" w:space="0" w:color="auto"/>
      </w:divBdr>
      <w:divsChild>
        <w:div w:id="1812676075">
          <w:marLeft w:val="734"/>
          <w:marRight w:val="0"/>
          <w:marTop w:val="0"/>
          <w:marBottom w:val="240"/>
          <w:divBdr>
            <w:top w:val="none" w:sz="0" w:space="0" w:color="auto"/>
            <w:left w:val="none" w:sz="0" w:space="0" w:color="auto"/>
            <w:bottom w:val="none" w:sz="0" w:space="0" w:color="auto"/>
            <w:right w:val="none" w:sz="0" w:space="0" w:color="auto"/>
          </w:divBdr>
        </w:div>
      </w:divsChild>
    </w:div>
    <w:div w:id="193458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F102F-1D94-4366-8EDC-D63900AD7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E2970E-01AB-4B0B-87E9-10F1D36B63A0}">
  <ds:schemaRefs>
    <ds:schemaRef ds:uri="http://schemas.microsoft.com/sharepoint/v3/contenttype/forms"/>
  </ds:schemaRefs>
</ds:datastoreItem>
</file>

<file path=customXml/itemProps3.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00B85E-9C99-FF41-BEC7-797C0037DAC6}">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48</TotalTime>
  <Pages>6</Pages>
  <Words>1512</Words>
  <Characters>8621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VOGEDES, JEROME O</cp:lastModifiedBy>
  <cp:revision>90</cp:revision>
  <dcterms:created xsi:type="dcterms:W3CDTF">2025-05-30T21:33:00Z</dcterms:created>
  <dcterms:modified xsi:type="dcterms:W3CDTF">2025-06-02T20:03:00Z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ies>
</file>